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cs="Microsoft New Tai Lue"/>
          <w:szCs w:val="21"/>
        </w:rPr>
      </w:pPr>
      <w:r>
        <w:rPr>
          <w:rFonts w:hint="eastAsia" w:cs="Microsoft New Tai Lue"/>
          <w:szCs w:val="21"/>
        </w:rPr>
        <w:t xml:space="preserve"> </w:t>
      </w:r>
      <w:r/>
    </w:p>
    <w:p>
      <w:pPr>
        <w:ind w:firstLine="420"/>
        <w:jc w:val="left"/>
        <w:spacing w:line="520" w:lineRule="atLeast"/>
        <w:widowControl/>
        <w:rPr>
          <w:rFonts w:cs="Microsoft New Tai Lue"/>
          <w:szCs w:val="21"/>
        </w:rPr>
      </w:pPr>
      <w:r>
        <w:rPr>
          <w:rFonts w:cs="Microsoft New Tai Lue"/>
          <w:szCs w:val="21"/>
        </w:rPr>
      </w:r>
      <w:r/>
    </w:p>
    <w:p>
      <w:pPr>
        <w:ind w:firstLine="420"/>
        <w:jc w:val="left"/>
        <w:spacing w:line="520" w:lineRule="atLeast"/>
        <w:widowControl/>
        <w:rPr>
          <w:rFonts w:cs="Microsoft New Tai Lue"/>
          <w:szCs w:val="21"/>
        </w:rPr>
      </w:pPr>
      <w:r>
        <w:rPr>
          <w:rFonts w:cs="Microsoft New Tai Lue"/>
          <w:szCs w:val="21"/>
        </w:rPr>
      </w:r>
      <w:r/>
    </w:p>
    <w:p>
      <w:pPr>
        <w:ind w:right="640"/>
        <w:jc w:val="center"/>
        <w:spacing w:line="360" w:lineRule="auto"/>
        <w:rPr>
          <w:rFonts w:cs="Microsoft New Tai Lue"/>
          <w:b/>
          <w:sz w:val="60"/>
          <w:szCs w:val="60"/>
        </w:rPr>
      </w:pPr>
      <w:r>
        <w:rPr>
          <w:rFonts w:hint="eastAsia" w:cs="Microsoft New Tai Lue"/>
          <w:b/>
          <w:sz w:val="60"/>
          <w:szCs w:val="60"/>
        </w:rPr>
        <w:t xml:space="preserve">南京旅游职业学院华严岗校区滑坡地质灾害治理工程</w:t>
      </w:r>
      <w:r/>
    </w:p>
    <w:p>
      <w:pPr>
        <w:ind w:right="640"/>
        <w:jc w:val="center"/>
        <w:spacing w:line="360" w:lineRule="auto"/>
        <w:rPr>
          <w:rFonts w:cs="Microsoft New Tai Lue"/>
          <w:b/>
          <w:sz w:val="44"/>
          <w:szCs w:val="44"/>
        </w:rPr>
      </w:pPr>
      <w:r>
        <w:rPr>
          <w:rFonts w:hint="eastAsia" w:cs="Microsoft New Tai Lue"/>
          <w:b/>
          <w:sz w:val="60"/>
          <w:szCs w:val="60"/>
        </w:rPr>
        <w:t xml:space="preserve">（二次采购）</w:t>
      </w:r>
      <w:r/>
    </w:p>
    <w:p>
      <w:pPr>
        <w:ind w:right="640"/>
        <w:jc w:val="center"/>
        <w:spacing w:line="360" w:lineRule="auto"/>
        <w:rPr>
          <w:rFonts w:cs="Microsoft New Tai Lue"/>
          <w:b/>
          <w:sz w:val="44"/>
          <w:szCs w:val="44"/>
        </w:rPr>
      </w:pPr>
      <w:r>
        <w:rPr>
          <w:rFonts w:cs="Microsoft New Tai Lue"/>
          <w:b/>
          <w:sz w:val="44"/>
          <w:szCs w:val="44"/>
        </w:rPr>
      </w:r>
      <w:r/>
    </w:p>
    <w:p>
      <w:pPr>
        <w:jc w:val="center"/>
      </w:pPr>
      <w:r/>
      <w:r/>
    </w:p>
    <w:p>
      <w:pPr>
        <w:ind w:right="640"/>
        <w:jc w:val="center"/>
        <w:spacing w:line="360" w:lineRule="auto"/>
        <w:rPr>
          <w:rFonts w:cs="Microsoft New Tai Lue"/>
          <w:b/>
          <w:sz w:val="84"/>
          <w:szCs w:val="84"/>
        </w:rPr>
      </w:pPr>
      <w:r>
        <w:rPr>
          <w:rFonts w:hint="eastAsia" w:cs="Microsoft New Tai Lue"/>
          <w:b/>
          <w:sz w:val="84"/>
          <w:szCs w:val="84"/>
        </w:rPr>
        <w:t xml:space="preserve">竞争性磋商</w:t>
      </w:r>
      <w:r>
        <w:rPr>
          <w:rFonts w:cs="Microsoft New Tai Lue"/>
          <w:b/>
          <w:sz w:val="84"/>
          <w:szCs w:val="84"/>
        </w:rPr>
        <w:t xml:space="preserve">文件</w:t>
      </w:r>
      <w:r/>
    </w:p>
    <w:p>
      <w:pPr>
        <w:ind w:firstLine="1928"/>
        <w:jc w:val="center"/>
        <w:spacing w:line="440" w:lineRule="exact"/>
        <w:rPr>
          <w:rFonts w:cs="Microsoft New Tai Lue"/>
          <w:b/>
          <w:sz w:val="96"/>
        </w:rPr>
      </w:pPr>
      <w:r>
        <w:rPr>
          <w:rFonts w:cs="Microsoft New Tai Lue"/>
          <w:b/>
          <w:sz w:val="96"/>
        </w:rPr>
      </w:r>
      <w:r/>
    </w:p>
    <w:p>
      <w:pPr>
        <w:ind w:right="640"/>
        <w:jc w:val="center"/>
        <w:spacing w:line="360" w:lineRule="auto"/>
        <w:rPr>
          <w:rFonts w:cs="Microsoft New Tai Lue"/>
          <w:b/>
          <w:sz w:val="44"/>
          <w:szCs w:val="44"/>
        </w:rPr>
      </w:pPr>
      <w:r>
        <w:rPr>
          <w:rFonts w:cs="Microsoft New Tai Lue"/>
          <w:b/>
          <w:sz w:val="44"/>
          <w:szCs w:val="44"/>
        </w:rPr>
        <w:t xml:space="preserve">项目编号：</w:t>
      </w:r>
      <w:r>
        <w:rPr>
          <w:rFonts w:hint="eastAsia" w:cs="Microsoft New Tai Lue"/>
          <w:b/>
          <w:sz w:val="44"/>
          <w:szCs w:val="44"/>
        </w:rPr>
        <w:t xml:space="preserve">JSTCC26022103149（</w:t>
      </w:r>
      <w:r>
        <w:rPr>
          <w:rFonts w:hint="eastAsia" w:cs="Microsoft New Tai Lue"/>
          <w:b/>
          <w:sz w:val="44"/>
          <w:szCs w:val="44"/>
          <w:highlight w:val="none"/>
          <w:lang w:eastAsia="zh-CN"/>
        </w:rPr>
        <w:t xml:space="preserve">JSZC-320000-JITC-C2026-0229</w:t>
      </w:r>
      <w:r>
        <w:rPr>
          <w:rFonts w:hint="eastAsia" w:cs="Microsoft New Tai Lue"/>
          <w:b/>
          <w:sz w:val="44"/>
          <w:szCs w:val="44"/>
        </w:rPr>
        <w:t xml:space="preserve">）</w:t>
      </w:r>
      <w:r/>
    </w:p>
    <w:p>
      <w:pPr>
        <w:ind w:right="640" w:firstLine="640"/>
        <w:spacing w:line="360" w:lineRule="auto"/>
        <w:rPr>
          <w:rFonts w:cs="Microsoft New Tai Lue"/>
          <w:sz w:val="32"/>
        </w:rPr>
      </w:pPr>
      <w:r>
        <w:rPr>
          <w:rFonts w:cs="Microsoft New Tai Lue"/>
          <w:sz w:val="32"/>
        </w:rPr>
      </w:r>
      <w:r/>
    </w:p>
    <w:p>
      <w:pPr>
        <w:ind w:right="640" w:firstLine="640"/>
        <w:spacing w:line="360" w:lineRule="auto"/>
        <w:rPr>
          <w:rFonts w:cs="Microsoft New Tai Lue"/>
          <w:sz w:val="32"/>
        </w:rPr>
      </w:pPr>
      <w:r>
        <w:rPr>
          <w:rFonts w:cs="Microsoft New Tai Lue"/>
          <w:sz w:val="32"/>
        </w:rPr>
      </w:r>
      <w:r/>
    </w:p>
    <w:p>
      <w:pPr>
        <w:ind w:right="640" w:firstLine="640"/>
        <w:spacing w:line="360" w:lineRule="auto"/>
        <w:rPr>
          <w:rFonts w:cs="Microsoft New Tai Lue"/>
          <w:sz w:val="32"/>
        </w:rPr>
      </w:pPr>
      <w:r>
        <w:rPr>
          <w:rFonts w:cs="Microsoft New Tai Lue"/>
          <w:sz w:val="32"/>
        </w:rPr>
      </w:r>
      <w:r/>
    </w:p>
    <w:p>
      <w:pPr>
        <w:pStyle w:val="745"/>
        <w:rPr>
          <w:rFonts w:ascii="Times New Roman"/>
        </w:rPr>
      </w:pPr>
      <w:r>
        <w:rPr>
          <w:rFonts w:ascii="Times New Roman"/>
        </w:rPr>
      </w:r>
      <w:r/>
    </w:p>
    <w:p>
      <w:r/>
      <w:r/>
    </w:p>
    <w:p>
      <w:pPr>
        <w:pStyle w:val="745"/>
        <w:rPr>
          <w:rFonts w:ascii="Times New Roman"/>
        </w:rPr>
      </w:pPr>
      <w:r>
        <w:rPr>
          <w:rFonts w:ascii="Times New Roman"/>
        </w:rPr>
      </w:r>
      <w:r/>
    </w:p>
    <w:p>
      <w:r/>
      <w:r/>
    </w:p>
    <w:p>
      <w:pPr>
        <w:spacing w:line="360" w:lineRule="auto"/>
        <w:tabs>
          <w:tab w:val="left" w:pos="360" w:leader="none"/>
        </w:tabs>
        <w:rPr>
          <w:rFonts w:cs="Microsoft New Tai Lue"/>
          <w:b/>
          <w:sz w:val="32"/>
        </w:rPr>
      </w:pPr>
      <w:r>
        <w:rPr>
          <w:rFonts w:cs="Microsoft New Tai Lue"/>
          <w:b/>
          <w:sz w:val="32"/>
        </w:rPr>
      </w:r>
      <w:r/>
    </w:p>
    <w:p>
      <w:pPr>
        <w:jc w:val="center"/>
        <w:spacing w:line="360" w:lineRule="auto"/>
        <w:tabs>
          <w:tab w:val="left" w:pos="360" w:leader="none"/>
        </w:tabs>
        <w:rPr>
          <w:rFonts w:cs="Microsoft New Tai Lue"/>
          <w:b/>
          <w:sz w:val="32"/>
        </w:rPr>
      </w:pPr>
      <w:r>
        <w:rPr>
          <w:rFonts w:cs="Microsoft New Tai Lue"/>
          <w:b/>
          <w:sz w:val="32"/>
        </w:rPr>
        <w:t xml:space="preserve">采购人：</w:t>
      </w:r>
      <w:r>
        <w:rPr>
          <w:rFonts w:hint="eastAsia" w:cs="Microsoft New Tai Lue"/>
          <w:b/>
          <w:sz w:val="32"/>
        </w:rPr>
        <w:t xml:space="preserve">南京旅游职业学院</w:t>
      </w:r>
      <w:r/>
    </w:p>
    <w:p>
      <w:pPr>
        <w:jc w:val="center"/>
        <w:spacing w:line="360" w:lineRule="auto"/>
        <w:tabs>
          <w:tab w:val="left" w:pos="360" w:leader="none"/>
        </w:tabs>
        <w:rPr>
          <w:rFonts w:cs="Microsoft New Tai Lue"/>
          <w:b/>
          <w:sz w:val="32"/>
        </w:rPr>
      </w:pPr>
      <w:r>
        <w:rPr>
          <w:rFonts w:cs="Microsoft New Tai Lue"/>
          <w:b/>
          <w:sz w:val="32"/>
        </w:rPr>
        <w:t xml:space="preserve">采购代理机构：江苏省招标中心有限公司</w:t>
      </w:r>
      <w:r/>
    </w:p>
    <w:p>
      <w:pPr>
        <w:jc w:val="center"/>
        <w:rPr>
          <w:rFonts w:cs="Microsoft New Tai Lue"/>
          <w:b/>
          <w:sz w:val="32"/>
        </w:rPr>
      </w:pPr>
      <w:r>
        <w:rPr>
          <w:rFonts w:cs="Microsoft New Tai Lue"/>
          <w:b/>
          <w:sz w:val="32"/>
        </w:rPr>
        <w:t xml:space="preserve">二</w:t>
      </w:r>
      <w:r>
        <w:rPr>
          <w:rFonts w:hint="eastAsia" w:cs="Microsoft New Tai Lue"/>
          <w:b/>
          <w:sz w:val="32"/>
        </w:rPr>
        <w:t xml:space="preserve">〇</w:t>
      </w:r>
      <w:r>
        <w:rPr>
          <w:rFonts w:cs="Microsoft New Tai Lue"/>
          <w:b/>
          <w:sz w:val="32"/>
        </w:rPr>
        <w:t xml:space="preserve">二</w:t>
      </w:r>
      <w:r>
        <w:rPr>
          <w:rFonts w:hint="eastAsia" w:cs="Microsoft New Tai Lue"/>
          <w:b/>
          <w:sz w:val="32"/>
        </w:rPr>
        <w:t xml:space="preserve">六</w:t>
      </w:r>
      <w:r>
        <w:rPr>
          <w:rFonts w:cs="Microsoft New Tai Lue"/>
          <w:b/>
          <w:sz w:val="32"/>
        </w:rPr>
        <w:t xml:space="preserve">年</w:t>
      </w:r>
      <w:r>
        <w:rPr>
          <w:rFonts w:hint="eastAsia" w:cs="Microsoft New Tai Lue"/>
          <w:b/>
          <w:sz w:val="32"/>
        </w:rPr>
        <w:t xml:space="preserve">七</w:t>
      </w:r>
      <w:r>
        <w:rPr>
          <w:rFonts w:cs="Microsoft New Tai Lue"/>
          <w:b/>
          <w:sz w:val="32"/>
        </w:rPr>
        <w:t xml:space="preserve">月</w:t>
      </w:r>
      <w:r/>
    </w:p>
    <w:p>
      <w:pPr>
        <w:pStyle w:val="757"/>
        <w:rPr>
          <w:rFonts w:ascii="Times New Roman" w:hAnsi="Times New Roman"/>
        </w:rPr>
        <w:sectPr>
          <w:footerReference w:type="default" r:id="rId9"/>
          <w:footnotePr/>
          <w:endnotePr/>
          <w:type w:val="nextPage"/>
          <w:pgSz w:w="11906" w:h="16838" w:orient="portrait"/>
          <w:pgMar w:top="1440" w:right="1803" w:bottom="1440" w:left="1803" w:header="850" w:footer="992" w:gutter="0"/>
          <w:pgNumType w:start="1"/>
          <w:cols w:num="1" w:sep="0" w:space="0" w:equalWidth="1"/>
          <w:docGrid w:linePitch="360"/>
        </w:sectPr>
      </w:pPr>
      <w:r>
        <w:rPr>
          <w:rFonts w:ascii="Times New Roman" w:hAnsi="Times New Roman"/>
        </w:rPr>
      </w:r>
      <w:r/>
    </w:p>
    <w:p>
      <w:pPr>
        <w:ind w:firstLine="643"/>
        <w:jc w:val="center"/>
        <w:spacing w:line="500" w:lineRule="exact"/>
        <w:rPr>
          <w:rFonts w:cs="Microsoft New Tai Lue"/>
          <w:b/>
          <w:sz w:val="32"/>
          <w:szCs w:val="32"/>
        </w:rPr>
      </w:pPr>
      <w:r/>
      <w:bookmarkStart w:id="0" w:name="_Toc531620161"/>
      <w:r/>
      <w:bookmarkStart w:id="1" w:name="_Toc80264696"/>
      <w:r>
        <w:rPr>
          <w:rFonts w:cs="Microsoft New Tai Lue"/>
          <w:b/>
          <w:sz w:val="32"/>
          <w:szCs w:val="32"/>
        </w:rPr>
        <w:t xml:space="preserve">目   录</w:t>
      </w:r>
      <w:r/>
    </w:p>
    <w:p>
      <w:pPr>
        <w:pStyle w:val="753"/>
        <w:spacing w:line="360" w:lineRule="auto"/>
        <w:tabs>
          <w:tab w:val="right" w:pos="8300" w:leader="dot"/>
        </w:tabs>
      </w:pPr>
      <w:r/>
      <w:r/>
    </w:p>
    <w:p>
      <w:pPr>
        <w:pStyle w:val="753"/>
        <w:spacing w:line="360" w:lineRule="auto"/>
        <w:tabs>
          <w:tab w:val="right" w:pos="8300" w:leader="dot"/>
        </w:tabs>
        <w:rPr>
          <w:rFonts w:ascii="宋体" w:hAnsi="宋体" w:cs="宋体"/>
          <w:b/>
          <w:bCs/>
          <w:sz w:val="24"/>
        </w:rPr>
      </w:pPr>
      <w:r>
        <w:fldChar w:fldCharType="begin"/>
      </w:r>
      <w:r>
        <w:instrText xml:space="preserve"> TOC \o "1-3" \h \z \u </w:instrText>
      </w:r>
      <w:r>
        <w:fldChar w:fldCharType="separate"/>
      </w:r>
      <w:r>
        <w:fldChar w:fldCharType="begin"/>
      </w:r>
      <w:r>
        <w:instrText xml:space="preserve"> HYPERLINK \l "_Toc30377" </w:instrText>
      </w:r>
      <w:r>
        <w:fldChar w:fldCharType="separate"/>
      </w:r>
      <w:r>
        <w:rPr>
          <w:rFonts w:hint="eastAsia" w:ascii="宋体" w:hAnsi="宋体" w:cs="宋体"/>
          <w:b/>
          <w:bCs/>
          <w:sz w:val="24"/>
        </w:rPr>
        <w:t xml:space="preserve">第一章 竞争性磋商公告</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_Toc30377 \h </w:instrText>
      </w:r>
      <w:r>
        <w:rPr>
          <w:rFonts w:hint="eastAsia" w:ascii="宋体" w:hAnsi="宋体" w:cs="宋体"/>
          <w:b/>
          <w:bCs/>
          <w:sz w:val="24"/>
        </w:rPr>
        <w:fldChar w:fldCharType="separate"/>
      </w:r>
      <w:r>
        <w:rPr>
          <w:rFonts w:hint="eastAsia" w:ascii="宋体" w:hAnsi="宋体" w:cs="宋体"/>
          <w:b/>
          <w:bCs/>
          <w:sz w:val="24"/>
        </w:rPr>
        <w:t xml:space="preserve">2</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"_Toc5688" </w:instrText>
      </w:r>
      <w:r>
        <w:fldChar w:fldCharType="separate"/>
      </w:r>
      <w:r>
        <w:rPr>
          <w:rFonts w:hint="eastAsia" w:ascii="宋体" w:hAnsi="宋体" w:cs="宋体"/>
          <w:b/>
          <w:bCs/>
          <w:sz w:val="24"/>
        </w:rPr>
        <w:t xml:space="preserve">第二章 供应商须知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_Toc5688 \h </w:instrText>
      </w:r>
      <w:r>
        <w:rPr>
          <w:rFonts w:hint="eastAsia" w:ascii="宋体" w:hAnsi="宋体" w:cs="宋体"/>
          <w:b/>
          <w:bCs/>
          <w:sz w:val="24"/>
        </w:rPr>
        <w:fldChar w:fldCharType="separate"/>
      </w:r>
      <w:r>
        <w:rPr>
          <w:rFonts w:hint="eastAsia" w:ascii="宋体" w:hAnsi="宋体" w:cs="宋体"/>
          <w:b/>
          <w:bCs/>
          <w:sz w:val="24"/>
        </w:rPr>
        <w:t xml:space="preserve">6</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"_Toc27901" </w:instrText>
      </w:r>
      <w:r>
        <w:fldChar w:fldCharType="separate"/>
      </w:r>
      <w:r>
        <w:rPr>
          <w:rFonts w:hint="eastAsia" w:ascii="宋体" w:hAnsi="宋体" w:cs="宋体"/>
          <w:b/>
          <w:bCs/>
          <w:sz w:val="24"/>
        </w:rPr>
        <w:t xml:space="preserve">一．总则</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_Toc27901 \h </w:instrText>
      </w:r>
      <w:r>
        <w:rPr>
          <w:rFonts w:hint="eastAsia" w:ascii="宋体" w:hAnsi="宋体" w:cs="宋体"/>
          <w:b/>
          <w:bCs/>
          <w:sz w:val="24"/>
        </w:rPr>
        <w:fldChar w:fldCharType="separate"/>
      </w:r>
      <w:r>
        <w:rPr>
          <w:rFonts w:hint="eastAsia" w:ascii="宋体" w:hAnsi="宋体" w:cs="宋体"/>
          <w:b/>
          <w:bCs/>
          <w:sz w:val="24"/>
        </w:rPr>
        <w:t xml:space="preserve">11</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"_Toc11328" </w:instrText>
      </w:r>
      <w:r>
        <w:fldChar w:fldCharType="separate"/>
      </w:r>
      <w:r>
        <w:rPr>
          <w:rFonts w:hint="eastAsia" w:ascii="宋体" w:hAnsi="宋体" w:cs="宋体"/>
          <w:b/>
          <w:bCs/>
          <w:sz w:val="24"/>
        </w:rPr>
        <w:t xml:space="preserve">二．磋商文件</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_Toc11328 \h </w:instrText>
      </w:r>
      <w:r>
        <w:rPr>
          <w:rFonts w:hint="eastAsia" w:ascii="宋体" w:hAnsi="宋体" w:cs="宋体"/>
          <w:b/>
          <w:bCs/>
          <w:sz w:val="24"/>
        </w:rPr>
        <w:fldChar w:fldCharType="separate"/>
      </w:r>
      <w:r>
        <w:rPr>
          <w:rFonts w:hint="eastAsia" w:ascii="宋体" w:hAnsi="宋体" w:cs="宋体"/>
          <w:b/>
          <w:bCs/>
          <w:sz w:val="24"/>
        </w:rPr>
        <w:t xml:space="preserve">16</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"_Toc7461" </w:instrText>
      </w:r>
      <w:r>
        <w:fldChar w:fldCharType="separate"/>
      </w:r>
      <w:r>
        <w:rPr>
          <w:rFonts w:hint="eastAsia" w:ascii="宋体" w:hAnsi="宋体" w:cs="宋体"/>
          <w:b/>
          <w:bCs/>
          <w:sz w:val="24"/>
        </w:rPr>
        <w:t xml:space="preserve">三．响应文件</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_Toc7461 \h </w:instrText>
      </w:r>
      <w:r>
        <w:rPr>
          <w:rFonts w:hint="eastAsia" w:ascii="宋体" w:hAnsi="宋体" w:cs="宋体"/>
          <w:b/>
          <w:bCs/>
          <w:sz w:val="24"/>
        </w:rPr>
        <w:fldChar w:fldCharType="separate"/>
      </w:r>
      <w:r>
        <w:rPr>
          <w:rFonts w:hint="eastAsia" w:ascii="宋体" w:hAnsi="宋体" w:cs="宋体"/>
          <w:b/>
          <w:bCs/>
          <w:sz w:val="24"/>
        </w:rPr>
        <w:t xml:space="preserve">17</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"_Toc20910" </w:instrText>
      </w:r>
      <w:r>
        <w:fldChar w:fldCharType="separate"/>
      </w:r>
      <w:r>
        <w:rPr>
          <w:rFonts w:hint="eastAsia" w:ascii="宋体" w:hAnsi="宋体" w:cs="宋体"/>
          <w:b/>
          <w:bCs/>
          <w:sz w:val="24"/>
        </w:rPr>
        <w:t xml:space="preserve">四．响应文件的提交</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_Toc20910 \h </w:instrText>
      </w:r>
      <w:r>
        <w:rPr>
          <w:rFonts w:hint="eastAsia" w:ascii="宋体" w:hAnsi="宋体" w:cs="宋体"/>
          <w:b/>
          <w:bCs/>
          <w:sz w:val="24"/>
        </w:rPr>
        <w:fldChar w:fldCharType="separate"/>
      </w:r>
      <w:r>
        <w:rPr>
          <w:rFonts w:hint="eastAsia" w:ascii="宋体" w:hAnsi="宋体" w:cs="宋体"/>
          <w:b/>
          <w:bCs/>
          <w:sz w:val="24"/>
        </w:rPr>
        <w:t xml:space="preserve">21</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"_Toc26313" </w:instrText>
      </w:r>
      <w:r>
        <w:fldChar w:fldCharType="separate"/>
      </w:r>
      <w:r>
        <w:rPr>
          <w:rFonts w:hint="eastAsia" w:ascii="宋体" w:hAnsi="宋体" w:cs="宋体"/>
          <w:b/>
          <w:bCs/>
          <w:sz w:val="24"/>
        </w:rPr>
        <w:t xml:space="preserve">五、响应文件的解密与评审</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_Toc26313 \h </w:instrText>
      </w:r>
      <w:r>
        <w:rPr>
          <w:rFonts w:hint="eastAsia" w:ascii="宋体" w:hAnsi="宋体" w:cs="宋体"/>
          <w:b/>
          <w:bCs/>
          <w:sz w:val="24"/>
        </w:rPr>
        <w:fldChar w:fldCharType="separate"/>
      </w:r>
      <w:r>
        <w:rPr>
          <w:rFonts w:hint="eastAsia" w:ascii="宋体" w:hAnsi="宋体" w:cs="宋体"/>
          <w:b/>
          <w:bCs/>
          <w:sz w:val="24"/>
        </w:rPr>
        <w:t xml:space="preserve">21</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"_Toc18300" </w:instrText>
      </w:r>
      <w:r>
        <w:fldChar w:fldCharType="separate"/>
      </w:r>
      <w:r>
        <w:rPr>
          <w:rFonts w:hint="eastAsia" w:ascii="宋体" w:hAnsi="宋体" w:cs="宋体"/>
          <w:b/>
          <w:bCs/>
          <w:sz w:val="24"/>
        </w:rPr>
        <w:t xml:space="preserve">六．确定成交</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_Toc18300 \h </w:instrText>
      </w:r>
      <w:r>
        <w:rPr>
          <w:rFonts w:hint="eastAsia" w:ascii="宋体" w:hAnsi="宋体" w:cs="宋体"/>
          <w:b/>
          <w:bCs/>
          <w:sz w:val="24"/>
        </w:rPr>
        <w:fldChar w:fldCharType="separate"/>
      </w:r>
      <w:r>
        <w:rPr>
          <w:rFonts w:hint="eastAsia" w:ascii="宋体" w:hAnsi="宋体" w:cs="宋体"/>
          <w:b/>
          <w:bCs/>
          <w:sz w:val="24"/>
        </w:rPr>
        <w:t xml:space="preserve">26</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"_Toc9454" </w:instrText>
      </w:r>
      <w:r>
        <w:fldChar w:fldCharType="separate"/>
      </w:r>
      <w:r>
        <w:rPr>
          <w:rFonts w:hint="eastAsia" w:ascii="宋体" w:hAnsi="宋体" w:cs="宋体"/>
          <w:b/>
          <w:bCs/>
          <w:sz w:val="24"/>
        </w:rPr>
        <w:t xml:space="preserve">七．询问与质疑</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_Toc9454 \h </w:instrText>
      </w:r>
      <w:r>
        <w:rPr>
          <w:rFonts w:hint="eastAsia" w:ascii="宋体" w:hAnsi="宋体" w:cs="宋体"/>
          <w:b/>
          <w:bCs/>
          <w:sz w:val="24"/>
        </w:rPr>
        <w:fldChar w:fldCharType="separate"/>
      </w:r>
      <w:r>
        <w:rPr>
          <w:rFonts w:hint="eastAsia" w:ascii="宋体" w:hAnsi="宋体" w:cs="宋体"/>
          <w:b/>
          <w:bCs/>
          <w:sz w:val="24"/>
        </w:rPr>
        <w:t xml:space="preserve">28</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"_Toc10068" </w:instrText>
      </w:r>
      <w:r>
        <w:fldChar w:fldCharType="separate"/>
      </w:r>
      <w:r>
        <w:rPr>
          <w:rFonts w:hint="eastAsia" w:ascii="宋体" w:hAnsi="宋体" w:cs="宋体"/>
          <w:b/>
          <w:bCs/>
          <w:sz w:val="24"/>
        </w:rPr>
        <w:t xml:space="preserve">八．其他</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_Toc10068 \h </w:instrText>
      </w:r>
      <w:r>
        <w:rPr>
          <w:rFonts w:hint="eastAsia" w:ascii="宋体" w:hAnsi="宋体" w:cs="宋体"/>
          <w:b/>
          <w:bCs/>
          <w:sz w:val="24"/>
        </w:rPr>
        <w:fldChar w:fldCharType="separate"/>
      </w:r>
      <w:r>
        <w:rPr>
          <w:rFonts w:hint="eastAsia" w:ascii="宋体" w:hAnsi="宋体" w:cs="宋体"/>
          <w:b/>
          <w:bCs/>
          <w:sz w:val="24"/>
        </w:rPr>
        <w:t xml:space="preserve">28</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"_Toc27872" </w:instrText>
      </w:r>
      <w:r>
        <w:fldChar w:fldCharType="separate"/>
      </w:r>
      <w:r>
        <w:rPr>
          <w:rFonts w:hint="eastAsia" w:ascii="宋体" w:hAnsi="宋体" w:cs="宋体"/>
          <w:b/>
          <w:bCs/>
          <w:sz w:val="24"/>
        </w:rPr>
        <w:t xml:space="preserve">第三章 政府采购合同条款及格式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_Toc27872 \h </w:instrText>
      </w:r>
      <w:r>
        <w:rPr>
          <w:rFonts w:hint="eastAsia" w:ascii="宋体" w:hAnsi="宋体" w:cs="宋体"/>
          <w:b/>
          <w:bCs/>
          <w:sz w:val="24"/>
        </w:rPr>
        <w:fldChar w:fldCharType="separate"/>
      </w:r>
      <w:r>
        <w:rPr>
          <w:rFonts w:hint="eastAsia" w:ascii="宋体" w:hAnsi="宋体" w:cs="宋体"/>
          <w:b/>
          <w:bCs/>
          <w:sz w:val="24"/>
        </w:rPr>
        <w:t xml:space="preserve">30</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"_Toc16773" </w:instrText>
      </w:r>
      <w:r>
        <w:fldChar w:fldCharType="separate"/>
      </w:r>
      <w:r>
        <w:rPr>
          <w:rFonts w:hint="eastAsia" w:ascii="宋体" w:hAnsi="宋体" w:cs="宋体"/>
          <w:b/>
          <w:bCs/>
          <w:sz w:val="24"/>
        </w:rPr>
        <w:t xml:space="preserve">第四章 采购需求</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_Toc16773 \h </w:instrText>
      </w:r>
      <w:r>
        <w:rPr>
          <w:rFonts w:hint="eastAsia" w:ascii="宋体" w:hAnsi="宋体" w:cs="宋体"/>
          <w:b/>
          <w:bCs/>
          <w:sz w:val="24"/>
        </w:rPr>
        <w:fldChar w:fldCharType="separate"/>
      </w:r>
      <w:r>
        <w:rPr>
          <w:rFonts w:hint="eastAsia" w:ascii="宋体" w:hAnsi="宋体" w:cs="宋体"/>
          <w:b/>
          <w:bCs/>
          <w:sz w:val="24"/>
        </w:rPr>
        <w:t xml:space="preserve">74</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rPr>
          <w:rFonts w:ascii="宋体" w:hAnsi="宋体" w:cs="宋体"/>
          <w:b/>
          <w:bCs/>
          <w:sz w:val="24"/>
        </w:rPr>
      </w:pPr>
      <w:r>
        <w:fldChar w:fldCharType="begin"/>
      </w:r>
      <w:r>
        <w:instrText xml:space="preserve"> HYPERLINK \l "_Toc10819" </w:instrText>
      </w:r>
      <w:r>
        <w:fldChar w:fldCharType="separate"/>
      </w:r>
      <w:r>
        <w:rPr>
          <w:rFonts w:hint="eastAsia" w:ascii="宋体" w:hAnsi="宋体" w:cs="宋体"/>
          <w:b/>
          <w:bCs/>
          <w:sz w:val="24"/>
        </w:rPr>
        <w:t xml:space="preserve">第五章 评审方法与评审标准</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_Toc10819 \h </w:instrText>
      </w:r>
      <w:r>
        <w:rPr>
          <w:rFonts w:hint="eastAsia" w:ascii="宋体" w:hAnsi="宋体" w:cs="宋体"/>
          <w:b/>
          <w:bCs/>
          <w:sz w:val="24"/>
        </w:rPr>
        <w:fldChar w:fldCharType="separate"/>
      </w:r>
      <w:r>
        <w:rPr>
          <w:rFonts w:hint="eastAsia" w:ascii="宋体" w:hAnsi="宋体" w:cs="宋体"/>
          <w:b/>
          <w:bCs/>
          <w:sz w:val="24"/>
        </w:rPr>
        <w:t xml:space="preserve">79</w:t>
      </w:r>
      <w:r>
        <w:rPr>
          <w:rFonts w:hint="eastAsia" w:ascii="宋体" w:hAnsi="宋体" w:cs="宋体"/>
          <w:b/>
          <w:bCs/>
          <w:sz w:val="24"/>
        </w:rPr>
        <w:fldChar w:fldCharType="end"/>
      </w:r>
      <w:r>
        <w:rPr>
          <w:rFonts w:hint="eastAsia" w:ascii="宋体" w:hAnsi="宋体" w:cs="宋体"/>
          <w:b/>
          <w:bCs/>
          <w:sz w:val="24"/>
        </w:rPr>
        <w:fldChar w:fldCharType="end"/>
      </w:r>
      <w:r/>
    </w:p>
    <w:p>
      <w:pPr>
        <w:pStyle w:val="753"/>
        <w:spacing w:line="360" w:lineRule="auto"/>
        <w:tabs>
          <w:tab w:val="right" w:pos="8300" w:leader="dot"/>
        </w:tabs>
      </w:pPr>
      <w:r>
        <w:fldChar w:fldCharType="begin"/>
      </w:r>
      <w:r>
        <w:instrText xml:space="preserve"> HYPERLINK \l "_Toc999" </w:instrText>
      </w:r>
      <w:r>
        <w:fldChar w:fldCharType="separate"/>
      </w:r>
      <w:r>
        <w:rPr>
          <w:rFonts w:hint="eastAsia" w:ascii="宋体" w:hAnsi="宋体" w:cs="宋体"/>
          <w:b/>
          <w:bCs/>
          <w:sz w:val="24"/>
        </w:rPr>
        <w:t xml:space="preserve">第六章 响应文件格式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_Toc999 \h </w:instrText>
      </w:r>
      <w:r>
        <w:rPr>
          <w:rFonts w:hint="eastAsia" w:ascii="宋体" w:hAnsi="宋体" w:cs="宋体"/>
          <w:b/>
          <w:bCs/>
          <w:sz w:val="24"/>
        </w:rPr>
        <w:fldChar w:fldCharType="separate"/>
      </w:r>
      <w:r>
        <w:rPr>
          <w:rFonts w:hint="eastAsia" w:ascii="宋体" w:hAnsi="宋体" w:cs="宋体"/>
          <w:b/>
          <w:bCs/>
          <w:sz w:val="24"/>
        </w:rPr>
        <w:t xml:space="preserve">83</w:t>
      </w:r>
      <w:r>
        <w:rPr>
          <w:rFonts w:hint="eastAsia" w:ascii="宋体" w:hAnsi="宋体" w:cs="宋体"/>
          <w:b/>
          <w:bCs/>
          <w:sz w:val="24"/>
        </w:rPr>
        <w:fldChar w:fldCharType="end"/>
      </w:r>
      <w:r>
        <w:rPr>
          <w:rFonts w:hint="eastAsia" w:ascii="宋体" w:hAnsi="宋体" w:cs="宋体"/>
          <w:b/>
          <w:bCs/>
          <w:sz w:val="24"/>
        </w:rPr>
        <w:fldChar w:fldCharType="end"/>
      </w:r>
      <w:r/>
    </w:p>
    <w:p>
      <w:pPr>
        <w:pStyle w:val="753"/>
        <w:tabs>
          <w:tab w:val="right" w:pos="8300" w:leader="dot"/>
        </w:tabs>
      </w:pPr>
      <w:r/>
      <w:r/>
    </w:p>
    <w:p>
      <w:pPr>
        <w:pStyle w:val="784"/>
        <w:rPr>
          <w:rFonts w:ascii="Times New Roman" w:eastAsia="宋体"/>
          <w:sz w:val="21"/>
          <w:szCs w:val="22"/>
        </w:rPr>
      </w:pPr>
      <w:r>
        <w:rPr>
          <w:rFonts w:ascii="Times New Roman" w:eastAsia="宋体"/>
        </w:rPr>
        <w:fldChar w:fldCharType="end"/>
      </w:r>
      <w:r/>
    </w:p>
    <w:p>
      <w:pPr>
        <w:ind w:firstLine="643"/>
        <w:spacing w:line="360" w:lineRule="auto"/>
        <w:rPr>
          <w:rFonts w:cs="Microsoft New Tai Lue"/>
        </w:rPr>
      </w:pPr>
      <w:r>
        <w:rPr>
          <w:rFonts w:cs="Microsoft New Tai Lue"/>
          <w:b/>
          <w:bCs/>
          <w:sz w:val="32"/>
          <w:lang w:val="zh-CN"/>
        </w:rPr>
        <w:br w:type="page" w:clear="all"/>
      </w:r>
      <w:bookmarkEnd w:id="0"/>
      <w:bookmarkEnd w:id="1"/>
      <w:r/>
    </w:p>
    <w:p>
      <w:pPr>
        <w:pStyle w:val="757"/>
        <w:rPr>
          <w:rFonts w:ascii="Times New Roman" w:hAnsi="Times New Roman"/>
        </w:rPr>
      </w:pPr>
      <w:r/>
      <w:bookmarkStart w:id="2" w:name="_Toc30377"/>
      <w:r/>
      <w:bookmarkStart w:id="3" w:name="_Toc80264697"/>
      <w:r/>
      <w:bookmarkStart w:id="4" w:name="_Toc80792688"/>
      <w:r>
        <w:rPr>
          <w:rFonts w:ascii="Times New Roman" w:hAnsi="Times New Roman"/>
        </w:rPr>
        <w:t xml:space="preserve">第</w:t>
      </w:r>
      <w:r>
        <w:rPr>
          <w:rFonts w:hint="eastAsia" w:ascii="Times New Roman" w:hAnsi="Times New Roman"/>
        </w:rPr>
        <w:t xml:space="preserve">一</w:t>
      </w:r>
      <w:r>
        <w:rPr>
          <w:rFonts w:ascii="Times New Roman" w:hAnsi="Times New Roman"/>
        </w:rPr>
        <w:t xml:space="preserve">章</w:t>
      </w:r>
      <w:r>
        <w:rPr>
          <w:rFonts w:hint="eastAsia" w:ascii="Times New Roman" w:hAnsi="Times New Roman"/>
        </w:rPr>
        <w:t xml:space="preserve"> 竞争性磋商公告</w:t>
      </w:r>
      <w:bookmarkEnd w:id="2"/>
      <w:r/>
      <w:r/>
    </w:p>
    <w:p>
      <w:pPr>
        <w:ind w:firstLine="420"/>
        <w:spacing w:line="360" w:lineRule="auto"/>
        <w:rPr>
          <w:rFonts w:cs="Microsoft New Tai Lue"/>
          <w:bCs/>
          <w:szCs w:val="21"/>
        </w:rPr>
        <w:pBdr>
          <w:top w:val="single" w:color="auto" w:sz="4" w:space="1"/>
          <w:left w:val="single" w:color="auto" w:sz="4" w:space="4"/>
          <w:bottom w:val="single" w:color="auto" w:sz="4" w:space="1"/>
          <w:right w:val="single" w:color="auto" w:sz="4" w:space="4"/>
        </w:pBdr>
      </w:pPr>
      <w:r>
        <w:rPr>
          <w:rFonts w:cs="Microsoft New Tai Lue"/>
          <w:bCs/>
          <w:szCs w:val="21"/>
        </w:rPr>
        <w:t xml:space="preserve">项目概况</w:t>
      </w:r>
      <w:r/>
    </w:p>
    <w:p>
      <w:pPr>
        <w:ind w:firstLine="420"/>
        <w:spacing w:line="360" w:lineRule="auto"/>
        <w:rPr>
          <w:rFonts w:cs="Microsoft New Tai Lue"/>
          <w:bCs/>
          <w:szCs w:val="21"/>
        </w:rPr>
        <w:pBdr>
          <w:top w:val="single" w:color="auto" w:sz="4" w:space="1"/>
          <w:left w:val="single" w:color="auto" w:sz="4" w:space="4"/>
          <w:bottom w:val="single" w:color="auto" w:sz="4" w:space="1"/>
          <w:right w:val="single" w:color="auto" w:sz="4" w:space="4"/>
        </w:pBdr>
      </w:pPr>
      <w:r>
        <w:rPr>
          <w:rFonts w:hint="eastAsia" w:cs="Microsoft New Tai Lue"/>
          <w:bCs/>
          <w:szCs w:val="21"/>
          <w:u w:val="single"/>
        </w:rPr>
        <w:t xml:space="preserve">南京旅游职业学院华严岗校区滑坡地质灾害治理工程（二次采购）</w:t>
      </w:r>
      <w:r>
        <w:rPr>
          <w:rFonts w:hint="eastAsia" w:cs="Microsoft New Tai Lue"/>
          <w:bCs/>
          <w:szCs w:val="21"/>
          <w:u w:val="single"/>
          <w:lang w:eastAsia="zh-CN"/>
        </w:rPr>
        <w:t xml:space="preserve">JSZC-320000-JITC-C2026-0229</w:t>
      </w:r>
      <w:r>
        <w:rPr>
          <w:rFonts w:hint="eastAsia" w:cs="Microsoft New Tai Lue"/>
          <w:bCs/>
          <w:szCs w:val="21"/>
          <w:u w:val="none"/>
        </w:rPr>
        <w:t xml:space="preserve">采购项目</w:t>
      </w:r>
      <w:r>
        <w:rPr>
          <w:rFonts w:cs="Microsoft New Tai Lue"/>
          <w:bCs/>
          <w:szCs w:val="21"/>
        </w:rPr>
        <w:t xml:space="preserve">的潜在</w:t>
      </w:r>
      <w:r>
        <w:rPr>
          <w:rFonts w:hint="eastAsia" w:cs="Microsoft New Tai Lue"/>
          <w:bCs/>
          <w:szCs w:val="21"/>
        </w:rPr>
        <w:t xml:space="preserve">供应商</w:t>
      </w:r>
      <w:r>
        <w:rPr>
          <w:rFonts w:cs="Microsoft New Tai Lue"/>
          <w:bCs/>
          <w:szCs w:val="21"/>
        </w:rPr>
        <w:t xml:space="preserve">应在</w:t>
      </w:r>
      <w:r>
        <w:rPr>
          <w:rFonts w:hint="eastAsia" w:cs="Microsoft New Tai Lue"/>
          <w:bCs/>
          <w:szCs w:val="21"/>
          <w:u w:val="single"/>
        </w:rPr>
        <w:t xml:space="preserve">江苏省政府采购网</w:t>
      </w:r>
      <w:r>
        <w:rPr>
          <w:rFonts w:cs="Microsoft New Tai Lue"/>
          <w:bCs/>
          <w:szCs w:val="21"/>
        </w:rPr>
        <w:t xml:space="preserve">获取</w:t>
      </w:r>
      <w:r>
        <w:rPr>
          <w:rFonts w:hint="eastAsia" w:cs="Microsoft New Tai Lue"/>
          <w:bCs/>
          <w:szCs w:val="21"/>
        </w:rPr>
        <w:t xml:space="preserve">采购文件</w:t>
      </w:r>
      <w:r>
        <w:rPr>
          <w:rFonts w:cs="Microsoft New Tai Lue"/>
          <w:bCs/>
          <w:szCs w:val="21"/>
        </w:rPr>
        <w:t xml:space="preserve">，并于</w:t>
      </w:r>
      <w:r>
        <w:rPr>
          <w:rFonts w:hint="eastAsia" w:cs="Microsoft New Tai Lue"/>
          <w:bCs/>
          <w:szCs w:val="21"/>
          <w:u w:val="single"/>
          <w:lang w:eastAsia="zh-CN"/>
        </w:rPr>
        <w:t xml:space="preserve">2026-07-20 09：30</w:t>
      </w:r>
      <w:r>
        <w:rPr>
          <w:rFonts w:hint="eastAsia" w:cs="Microsoft New Tai Lue"/>
          <w:bCs/>
          <w:szCs w:val="21"/>
          <w:u w:val="single"/>
        </w:rPr>
        <w:t xml:space="preserve">（北京时间）</w:t>
      </w:r>
      <w:r>
        <w:rPr>
          <w:rFonts w:hint="eastAsia" w:cs="Microsoft New Tai Lue"/>
          <w:bCs/>
          <w:szCs w:val="21"/>
        </w:rPr>
        <w:t xml:space="preserve">前提交响应</w:t>
      </w:r>
      <w:r>
        <w:rPr>
          <w:rFonts w:cs="Microsoft New Tai Lue"/>
          <w:bCs/>
          <w:szCs w:val="21"/>
        </w:rPr>
        <w:t xml:space="preserve">文件。</w:t>
      </w:r>
      <w:r/>
    </w:p>
    <w:p>
      <w:pPr>
        <w:ind w:firstLine="422"/>
        <w:spacing w:line="360" w:lineRule="auto"/>
        <w:rPr>
          <w:rFonts w:cs="Microsoft New Tai Lue"/>
          <w:b/>
          <w:bCs/>
          <w:szCs w:val="44"/>
        </w:rPr>
      </w:pPr>
      <w:r/>
      <w:bookmarkStart w:id="5" w:name="_Toc93909065"/>
      <w:r/>
      <w:bookmarkStart w:id="6" w:name="_Toc96347851"/>
      <w:r>
        <w:rPr>
          <w:rFonts w:cs="Microsoft New Tai Lue"/>
          <w:b/>
          <w:bCs/>
          <w:szCs w:val="44"/>
        </w:rPr>
        <w:t xml:space="preserve">一、项目</w:t>
      </w:r>
      <w:bookmarkEnd w:id="3"/>
      <w:r>
        <w:rPr>
          <w:rFonts w:cs="Microsoft New Tai Lue"/>
          <w:b/>
          <w:bCs/>
          <w:szCs w:val="44"/>
        </w:rPr>
        <w:t xml:space="preserve">基本情况</w:t>
      </w:r>
      <w:bookmarkEnd w:id="4"/>
      <w:r/>
      <w:bookmarkEnd w:id="5"/>
      <w:r/>
      <w:bookmarkEnd w:id="6"/>
      <w:r/>
      <w:r/>
    </w:p>
    <w:p>
      <w:pPr>
        <w:ind w:firstLine="420"/>
        <w:spacing w:line="360" w:lineRule="auto"/>
        <w:rPr>
          <w:rFonts w:hint="eastAsia" w:eastAsia="宋体" w:cs="Microsoft New Tai Lue"/>
          <w:bCs/>
          <w:szCs w:val="21"/>
          <w:lang w:eastAsia="zh-CN"/>
        </w:rPr>
      </w:pPr>
      <w:r>
        <w:rPr>
          <w:rFonts w:cs="Microsoft New Tai Lue"/>
          <w:bCs/>
          <w:szCs w:val="21"/>
        </w:rPr>
        <w:t xml:space="preserve">项目编号：</w:t>
      </w:r>
      <w:r>
        <w:rPr>
          <w:rFonts w:hint="eastAsia" w:cs="Microsoft New Tai Lue"/>
          <w:bCs/>
          <w:szCs w:val="21"/>
          <w:lang w:eastAsia="zh-CN"/>
        </w:rPr>
        <w:t xml:space="preserve">JSZC-320000-JITC-C2026-0229</w:t>
      </w:r>
      <w:r/>
    </w:p>
    <w:p>
      <w:pPr>
        <w:ind w:firstLine="420"/>
        <w:spacing w:line="360" w:lineRule="auto"/>
        <w:rPr>
          <w:rFonts w:cs="Microsoft New Tai Lue"/>
          <w:bCs/>
          <w:szCs w:val="21"/>
        </w:rPr>
      </w:pPr>
      <w:r>
        <w:rPr>
          <w:rFonts w:cs="Microsoft New Tai Lue"/>
          <w:bCs/>
          <w:szCs w:val="21"/>
        </w:rPr>
        <w:t xml:space="preserve">项目名称：</w:t>
      </w:r>
      <w:r>
        <w:rPr>
          <w:rFonts w:hint="eastAsia" w:cs="Microsoft New Tai Lue"/>
          <w:bCs/>
          <w:szCs w:val="21"/>
        </w:rPr>
        <w:t xml:space="preserve">南京旅游职业学院华严岗校区滑坡地质灾害治理工程（二次采购）</w:t>
      </w:r>
      <w:r/>
    </w:p>
    <w:p>
      <w:pPr>
        <w:ind w:firstLine="420"/>
        <w:spacing w:line="360" w:lineRule="auto"/>
        <w:rPr>
          <w:rFonts w:cs="Microsoft New Tai Lue"/>
          <w:bCs/>
          <w:szCs w:val="21"/>
        </w:rPr>
      </w:pPr>
      <w:r>
        <w:rPr>
          <w:rFonts w:hint="eastAsia" w:cs="Microsoft New Tai Lue"/>
          <w:bCs/>
          <w:szCs w:val="21"/>
        </w:rPr>
        <w:t xml:space="preserve">采购方式：竞争性磋商</w:t>
      </w:r>
      <w:r/>
    </w:p>
    <w:p>
      <w:pPr>
        <w:ind w:firstLine="420"/>
        <w:spacing w:line="360" w:lineRule="auto"/>
        <w:rPr>
          <w:rFonts w:cs="Microsoft New Tai Lue"/>
          <w:bCs/>
          <w:szCs w:val="21"/>
        </w:rPr>
      </w:pPr>
      <w:r>
        <w:rPr>
          <w:rFonts w:cs="Microsoft New Tai Lue"/>
          <w:bCs/>
          <w:szCs w:val="21"/>
        </w:rPr>
        <w:t xml:space="preserve">预算金额：</w:t>
      </w:r>
      <w:r>
        <w:rPr>
          <w:rFonts w:hint="eastAsia" w:cs="Microsoft New Tai Lue"/>
          <w:bCs/>
          <w:szCs w:val="21"/>
        </w:rPr>
        <w:t xml:space="preserve">150.000000万元</w:t>
      </w:r>
      <w:r/>
    </w:p>
    <w:p>
      <w:pPr>
        <w:ind w:firstLine="420"/>
        <w:spacing w:line="360" w:lineRule="auto"/>
        <w:rPr>
          <w:rFonts w:cs="Microsoft New Tai Lue"/>
          <w:bCs/>
          <w:szCs w:val="21"/>
        </w:rPr>
      </w:pPr>
      <w:r>
        <w:rPr>
          <w:rFonts w:cs="Microsoft New Tai Lue"/>
          <w:bCs/>
          <w:szCs w:val="21"/>
        </w:rPr>
        <w:t xml:space="preserve">最高限价</w:t>
      </w:r>
      <w:r>
        <w:rPr>
          <w:rFonts w:hint="eastAsia" w:cs="Microsoft New Tai Lue"/>
          <w:bCs/>
          <w:szCs w:val="21"/>
        </w:rPr>
        <w:t xml:space="preserve">（如有）</w:t>
      </w:r>
      <w:r>
        <w:rPr>
          <w:rFonts w:cs="Microsoft New Tai Lue"/>
          <w:bCs/>
          <w:szCs w:val="21"/>
        </w:rPr>
        <w:t xml:space="preserve">：</w:t>
      </w:r>
      <w:r>
        <w:rPr>
          <w:rFonts w:hint="eastAsia" w:cs="Microsoft New Tai Lue"/>
          <w:bCs/>
          <w:szCs w:val="21"/>
        </w:rPr>
        <w:t xml:space="preserve">142.129860万元</w:t>
      </w:r>
      <w:r/>
    </w:p>
    <w:p>
      <w:pPr>
        <w:ind w:firstLine="420"/>
        <w:spacing w:line="360" w:lineRule="auto"/>
        <w:rPr>
          <w:rFonts w:cs="Microsoft New Tai Lue"/>
          <w:bCs/>
          <w:szCs w:val="21"/>
        </w:rPr>
      </w:pPr>
      <w:r>
        <w:rPr>
          <w:rFonts w:cs="Microsoft New Tai Lue"/>
          <w:bCs/>
          <w:szCs w:val="21"/>
        </w:rPr>
        <w:t xml:space="preserve">采购需求：</w:t>
      </w:r>
      <w:r>
        <w:rPr>
          <w:rFonts w:hint="eastAsia" w:cs="Microsoft New Tai Lue"/>
          <w:bCs/>
          <w:szCs w:val="21"/>
        </w:rPr>
        <w:t xml:space="preserve">南京旅游职业学院华严岗校区滑坡地质灾害治理工程（二次采购），本项目施工治理主要包含挡墙、截排水沟和绿化等措施，辅助工程包含硬化面破除、基础开挖、挡墙开孔、植筋等详见采购文件第四章。</w:t>
      </w:r>
      <w:r/>
    </w:p>
    <w:p>
      <w:pPr>
        <w:ind w:firstLine="420"/>
        <w:spacing w:line="360" w:lineRule="auto"/>
        <w:rPr>
          <w:rFonts w:cs="Microsoft New Tai Lue"/>
          <w:bCs/>
          <w:szCs w:val="21"/>
        </w:rPr>
      </w:pPr>
      <w:r>
        <w:rPr>
          <w:rFonts w:cs="Microsoft New Tai Lue"/>
          <w:bCs/>
          <w:szCs w:val="21"/>
        </w:rPr>
        <w:t xml:space="preserve">合同履行期限：</w:t>
      </w:r>
      <w:r>
        <w:rPr>
          <w:rFonts w:hint="eastAsia" w:cs="宋体"/>
          <w:szCs w:val="21"/>
        </w:rPr>
        <w:t xml:space="preserve">自合同签订之日起</w:t>
      </w:r>
      <w:r>
        <w:rPr>
          <w:rFonts w:hint="eastAsia" w:cs="宋体"/>
          <w:szCs w:val="21"/>
          <w:lang w:val="zh-CN"/>
        </w:rPr>
        <w:t xml:space="preserve">90个日历日</w:t>
      </w:r>
      <w:r>
        <w:rPr>
          <w:rFonts w:hint="eastAsia" w:cs="宋体"/>
          <w:szCs w:val="21"/>
        </w:rPr>
        <w:t xml:space="preserve">内</w:t>
      </w:r>
      <w:r>
        <w:rPr>
          <w:rFonts w:hint="eastAsia" w:cs="宋体"/>
          <w:szCs w:val="21"/>
          <w:lang w:val="zh-CN"/>
        </w:rPr>
        <w:t xml:space="preserve">完成本项目（不可抗力的因素除外）</w:t>
      </w:r>
      <w:r>
        <w:rPr>
          <w:rFonts w:hint="eastAsia" w:cs="Microsoft New Tai Lue"/>
          <w:bCs/>
          <w:szCs w:val="21"/>
        </w:rPr>
        <w:t xml:space="preserve">。</w:t>
      </w:r>
      <w:r/>
    </w:p>
    <w:p>
      <w:pPr>
        <w:ind w:firstLine="420"/>
        <w:spacing w:line="360" w:lineRule="auto"/>
        <w:rPr>
          <w:rFonts w:cs="Microsoft New Tai Lue"/>
          <w:bCs/>
          <w:szCs w:val="21"/>
        </w:rPr>
      </w:pPr>
      <w:r>
        <w:rPr>
          <w:rFonts w:hint="eastAsia" w:cs="Microsoft New Tai Lue"/>
          <w:bCs/>
          <w:szCs w:val="21"/>
        </w:rPr>
        <w:t xml:space="preserve">本项目（是/否）接受联合体：否</w:t>
      </w:r>
      <w:r/>
    </w:p>
    <w:p>
      <w:pPr>
        <w:ind w:firstLine="422"/>
        <w:spacing w:line="360" w:lineRule="auto"/>
        <w:rPr>
          <w:rFonts w:cs="Microsoft New Tai Lue"/>
          <w:b/>
          <w:bCs/>
          <w:szCs w:val="44"/>
        </w:rPr>
      </w:pPr>
      <w:r/>
      <w:bookmarkStart w:id="7" w:name="_Toc80264698"/>
      <w:r/>
      <w:bookmarkStart w:id="8" w:name="_Toc93909066"/>
      <w:r/>
      <w:bookmarkStart w:id="9" w:name="_Toc80792689"/>
      <w:r/>
      <w:bookmarkStart w:id="10" w:name="_Toc96347852"/>
      <w:r>
        <w:rPr>
          <w:rFonts w:cs="Microsoft New Tai Lue"/>
          <w:b/>
          <w:bCs/>
          <w:szCs w:val="44"/>
        </w:rPr>
        <w:t xml:space="preserve">二、</w:t>
      </w:r>
      <w:bookmarkEnd w:id="7"/>
      <w:r>
        <w:rPr>
          <w:rFonts w:cs="Microsoft New Tai Lue"/>
          <w:b/>
          <w:bCs/>
          <w:szCs w:val="44"/>
        </w:rPr>
        <w:t xml:space="preserve">申请人的资格要求</w:t>
      </w:r>
      <w:bookmarkEnd w:id="8"/>
      <w:r/>
      <w:bookmarkEnd w:id="9"/>
      <w:r>
        <w:rPr>
          <w:rFonts w:cs="Microsoft New Tai Lue"/>
          <w:b/>
          <w:bCs/>
          <w:szCs w:val="44"/>
        </w:rPr>
        <w:t xml:space="preserve">：</w:t>
      </w:r>
      <w:bookmarkEnd w:id="10"/>
      <w:r/>
      <w:r/>
    </w:p>
    <w:p>
      <w:pPr>
        <w:ind w:firstLine="420"/>
        <w:spacing w:line="360" w:lineRule="auto"/>
        <w:rPr>
          <w:rFonts w:cs="Microsoft New Tai Lue"/>
          <w:bCs/>
          <w:szCs w:val="21"/>
        </w:rPr>
      </w:pPr>
      <w:r/>
      <w:bookmarkStart w:id="11" w:name="_Toc80792690"/>
      <w:r/>
      <w:bookmarkStart w:id="12" w:name="_Toc96347853"/>
      <w:r/>
      <w:bookmarkStart w:id="13" w:name="_Toc93909067"/>
      <w:r/>
      <w:bookmarkStart w:id="14" w:name="_Toc80264699"/>
      <w:r>
        <w:rPr>
          <w:rFonts w:hint="eastAsia" w:cs="Microsoft New Tai Lue"/>
          <w:bCs/>
          <w:szCs w:val="21"/>
        </w:rPr>
        <w:t xml:space="preserve">（一）满足《中华人民共和国政府采购法》第二十二条规定：</w:t>
      </w:r>
      <w:r/>
    </w:p>
    <w:p>
      <w:pPr>
        <w:ind w:firstLine="420"/>
        <w:spacing w:line="360" w:lineRule="auto"/>
        <w:rPr>
          <w:rFonts w:cs="Microsoft New Tai Lue"/>
          <w:bCs/>
          <w:szCs w:val="21"/>
        </w:rPr>
      </w:pPr>
      <w:r>
        <w:rPr>
          <w:rFonts w:hint="eastAsia" w:cs="Microsoft New Tai Lue"/>
          <w:bCs/>
          <w:szCs w:val="21"/>
        </w:rPr>
        <w:t xml:space="preserve">1. </w:t>
      </w:r>
      <w:r>
        <w:rPr>
          <w:rFonts w:hint="eastAsia" w:cs="宋体"/>
          <w:bCs/>
          <w:szCs w:val="21"/>
        </w:rPr>
        <w:t xml:space="preserve">具有独立承担民事责任的能力，提供</w:t>
      </w:r>
      <w:r>
        <w:rPr>
          <w:rFonts w:hint="eastAsia" w:cs="Microsoft New Tai Lue"/>
          <w:bCs/>
          <w:szCs w:val="21"/>
        </w:rPr>
        <w:t xml:space="preserve">法人或者其他组织的营业执照等证明文件，自然人的身份证明；</w:t>
      </w:r>
      <w:r/>
    </w:p>
    <w:p>
      <w:pPr>
        <w:ind w:firstLine="420"/>
        <w:spacing w:line="360" w:lineRule="auto"/>
        <w:rPr>
          <w:rFonts w:cs="Microsoft New Tai Lue"/>
          <w:bCs/>
          <w:szCs w:val="21"/>
        </w:rPr>
      </w:pPr>
      <w:r>
        <w:rPr>
          <w:rFonts w:hint="eastAsia" w:cs="Microsoft New Tai Lue"/>
          <w:bCs/>
          <w:szCs w:val="21"/>
        </w:rPr>
        <w:t xml:space="preserve">2. 具有良好的商业信誉和健全的财务会计制度，提供2025年度经审计的财务报表（如为成立不满一年的公司，应提供公司成立之后的财务报表）或响应截止时间前6个月内，由其基本开户银行出具的资信证明或财政部门认可的政府采购专业担保机构出具的投标担保函；</w:t>
      </w:r>
      <w:r/>
    </w:p>
    <w:p>
      <w:pPr>
        <w:ind w:firstLine="420"/>
        <w:spacing w:line="360" w:lineRule="auto"/>
        <w:rPr>
          <w:rFonts w:cs="Microsoft New Tai Lue"/>
          <w:bCs/>
          <w:szCs w:val="21"/>
        </w:rPr>
      </w:pPr>
      <w:r>
        <w:rPr>
          <w:rFonts w:hint="eastAsia" w:cs="Microsoft New Tai Lue"/>
          <w:bCs/>
          <w:szCs w:val="21"/>
        </w:rPr>
        <w:t xml:space="preserve">3. 具有履行合同所必需的设备和专业技术能力，提供具备履行合同所必需的设备和专业技术能力的证明材料（由供应商根据项目需求提供说明材料）或承诺函；</w:t>
      </w:r>
      <w:r/>
    </w:p>
    <w:p>
      <w:pPr>
        <w:ind w:firstLine="420"/>
        <w:spacing w:line="360" w:lineRule="auto"/>
        <w:rPr>
          <w:rFonts w:cs="Microsoft New Tai Lue"/>
          <w:bCs/>
          <w:szCs w:val="21"/>
        </w:rPr>
      </w:pPr>
      <w:r>
        <w:rPr>
          <w:rFonts w:hint="eastAsia" w:cs="Microsoft New Tai Lue"/>
          <w:bCs/>
          <w:szCs w:val="21"/>
        </w:rPr>
        <w:t xml:space="preserve">4. 有依法缴纳税收和社会保障资金的良好记录，提供本次采购活动前6个月内，至少1个月缴纳税收和社会保障资金的凭证，依法享受免缴、缓缴的，提供证明材料；</w:t>
      </w:r>
      <w:r/>
    </w:p>
    <w:p>
      <w:pPr>
        <w:ind w:firstLine="420"/>
        <w:spacing w:line="360" w:lineRule="auto"/>
        <w:rPr>
          <w:rFonts w:cs="Microsoft New Tai Lue"/>
          <w:bCs/>
          <w:szCs w:val="21"/>
        </w:rPr>
      </w:pPr>
      <w:r>
        <w:rPr>
          <w:rFonts w:hint="eastAsia" w:cs="Microsoft New Tai Lue"/>
          <w:bCs/>
          <w:szCs w:val="21"/>
        </w:rPr>
        <w:t xml:space="preserve">5. 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cs="Microsoft New Tai Lue"/>
          <w:bCs/>
          <w:szCs w:val="21"/>
        </w:rPr>
      </w:pPr>
      <w:r>
        <w:rPr>
          <w:rFonts w:hint="eastAsia" w:cs="Microsoft New Tai Lue"/>
          <w:bCs/>
          <w:szCs w:val="21"/>
        </w:rPr>
        <w:t xml:space="preserve">6. 法律、行政法规规定的其他条件。</w:t>
      </w:r>
      <w:r/>
    </w:p>
    <w:p>
      <w:pPr>
        <w:ind w:firstLine="420"/>
        <w:spacing w:line="360" w:lineRule="auto"/>
        <w:rPr>
          <w:rFonts w:cs="Microsoft New Tai Lue"/>
          <w:bCs/>
          <w:szCs w:val="21"/>
        </w:rPr>
      </w:pPr>
      <w:r>
        <w:rPr>
          <w:rFonts w:hint="eastAsia" w:cs="Microsoft New Tai Lue"/>
          <w:bCs/>
          <w:szCs w:val="21"/>
        </w:rPr>
        <w:t xml:space="preserve">（二）落实政府采购政策需满足的资格要求：</w:t>
      </w:r>
      <w:r/>
    </w:p>
    <w:p>
      <w:pPr>
        <w:ind w:firstLine="420"/>
        <w:spacing w:line="360" w:lineRule="auto"/>
        <w:rPr>
          <w:rFonts w:cs="Microsoft New Tai Lue"/>
          <w:bCs/>
          <w:szCs w:val="21"/>
        </w:rPr>
      </w:pPr>
      <w:r>
        <w:rPr>
          <w:rFonts w:hint="eastAsia" w:cs="Microsoft New Tai Lue"/>
          <w:bCs/>
          <w:szCs w:val="21"/>
        </w:rPr>
        <w:t xml:space="preserve">1.中小企业政策</w:t>
      </w:r>
      <w:r/>
    </w:p>
    <w:p>
      <w:pPr>
        <w:ind w:firstLine="420"/>
        <w:spacing w:line="360" w:lineRule="auto"/>
        <w:rPr>
          <w:rFonts w:cs="Microsoft New Tai Lue"/>
          <w:bCs/>
          <w:szCs w:val="21"/>
        </w:rPr>
      </w:pPr>
      <w:r>
        <w:rPr>
          <w:rFonts w:hint="eastAsia"/>
          <w:szCs w:val="21"/>
        </w:rPr>
        <w:t xml:space="preserve">本项目不面向</w:t>
      </w:r>
      <w:r>
        <w:rPr>
          <w:rFonts w:hint="eastAsia" w:cs="Microsoft New Tai Lue"/>
          <w:bCs/>
          <w:szCs w:val="21"/>
        </w:rPr>
        <w:t xml:space="preserve">中小企业预留采购份额。</w:t>
      </w:r>
      <w:r/>
    </w:p>
    <w:p>
      <w:pPr>
        <w:ind w:firstLine="420"/>
        <w:spacing w:line="360" w:lineRule="auto"/>
        <w:rPr>
          <w:rFonts w:cs="Microsoft New Tai Lue"/>
          <w:bCs/>
          <w:szCs w:val="21"/>
        </w:rPr>
      </w:pPr>
      <w:r>
        <w:rPr>
          <w:rFonts w:hint="eastAsia" w:cs="Microsoft New Tai Lue"/>
          <w:bCs/>
          <w:szCs w:val="21"/>
        </w:rPr>
        <w:t xml:space="preserve">2.其它落实政府采购政策的资格要求：无。</w:t>
      </w:r>
      <w:r/>
    </w:p>
    <w:p>
      <w:pPr>
        <w:ind w:firstLine="420"/>
        <w:spacing w:line="360" w:lineRule="auto"/>
        <w:rPr>
          <w:rFonts w:cs="Microsoft New Tai Lue"/>
          <w:bCs/>
          <w:szCs w:val="21"/>
        </w:rPr>
      </w:pPr>
      <w:r>
        <w:rPr>
          <w:rFonts w:hint="eastAsia" w:cs="Microsoft New Tai Lue"/>
          <w:bCs/>
          <w:szCs w:val="21"/>
        </w:rPr>
        <w:t xml:space="preserve">（三）本项目的特定资格要求：</w:t>
      </w:r>
      <w:r/>
    </w:p>
    <w:p>
      <w:pPr>
        <w:ind w:firstLine="420"/>
        <w:spacing w:line="360" w:lineRule="auto"/>
        <w:rPr>
          <w:rFonts w:cs="Microsoft New Tai Lue"/>
          <w:bCs/>
          <w:szCs w:val="21"/>
        </w:rPr>
      </w:pPr>
      <w:r>
        <w:rPr>
          <w:rFonts w:hint="eastAsia" w:cs="Microsoft New Tai Lue"/>
          <w:bCs/>
          <w:szCs w:val="21"/>
        </w:rPr>
        <w:t xml:space="preserve">1.特定资格条件：</w:t>
      </w:r>
      <w:r/>
    </w:p>
    <w:p>
      <w:pPr>
        <w:ind w:firstLine="420"/>
        <w:spacing w:line="360" w:lineRule="auto"/>
        <w:rPr>
          <w:rFonts w:cs="Microsoft New Tai Lue"/>
          <w:bCs/>
          <w:szCs w:val="21"/>
          <w:lang w:val="zh-CN"/>
        </w:rPr>
      </w:pPr>
      <w:r>
        <w:rPr>
          <w:rFonts w:hint="eastAsia" w:cs="Microsoft New Tai Lue"/>
          <w:bCs/>
          <w:szCs w:val="21"/>
        </w:rPr>
        <w:t xml:space="preserve">（1）供应商</w:t>
      </w:r>
      <w:r>
        <w:rPr>
          <w:rFonts w:hint="eastAsia" w:cs="Microsoft New Tai Lue"/>
          <w:bCs/>
          <w:szCs w:val="21"/>
          <w:lang w:val="zh-CN"/>
        </w:rPr>
        <w:t xml:space="preserve">具</w:t>
      </w:r>
      <w:r>
        <w:rPr>
          <w:rFonts w:hint="eastAsia" w:cs="Microsoft New Tai Lue"/>
          <w:bCs/>
          <w:szCs w:val="21"/>
        </w:rPr>
        <w:t xml:space="preserve">有</w:t>
      </w:r>
      <w:r>
        <w:rPr>
          <w:rFonts w:hint="eastAsia" w:cs="Microsoft New Tai Lue"/>
          <w:bCs/>
          <w:szCs w:val="21"/>
          <w:lang w:val="zh-CN"/>
        </w:rPr>
        <w:t xml:space="preserve">地质灾害治理工程施工乙级及以上资质，并且具有安全生产许可证；（提供有效的资质证书、安全生产许可证扫描件</w:t>
      </w:r>
      <w:r>
        <w:rPr>
          <w:rFonts w:hint="eastAsia" w:cs="Microsoft New Tai Lue"/>
          <w:bCs/>
          <w:szCs w:val="21"/>
        </w:rPr>
        <w:t xml:space="preserve">并</w:t>
      </w:r>
      <w:r>
        <w:rPr>
          <w:rFonts w:hint="eastAsia" w:cs="Microsoft New Tai Lue"/>
          <w:bCs/>
          <w:szCs w:val="21"/>
          <w:lang w:val="zh-CN"/>
        </w:rPr>
        <w:t xml:space="preserve">加盖公章）</w:t>
      </w:r>
      <w:r/>
    </w:p>
    <w:p>
      <w:pPr>
        <w:ind w:firstLine="420"/>
        <w:spacing w:line="360" w:lineRule="auto"/>
        <w:rPr>
          <w:rFonts w:cs="Microsoft New Tai Lue"/>
          <w:bCs/>
          <w:szCs w:val="21"/>
        </w:rPr>
      </w:pPr>
      <w:r>
        <w:rPr>
          <w:rFonts w:hint="eastAsia" w:cs="Microsoft New Tai Lue"/>
          <w:bCs/>
          <w:szCs w:val="21"/>
        </w:rPr>
        <w:t xml:space="preserve">（2）项目负责人；具有水文地质、工程地质、环境地质、岩土工程或结构工程专业技术中级及以上职称（满足其中专业之一即可）并</w:t>
      </w:r>
      <w:r>
        <w:rPr>
          <w:rFonts w:hint="eastAsia"/>
          <w:szCs w:val="21"/>
        </w:rPr>
        <w:t xml:space="preserve">提供无在建工程承诺书或证明</w:t>
      </w:r>
      <w:r>
        <w:rPr>
          <w:rFonts w:hint="eastAsia" w:cs="Microsoft New Tai Lue"/>
          <w:bCs/>
          <w:szCs w:val="21"/>
        </w:rPr>
        <w:t xml:space="preserve">。(提供有效的职称证书扫描件、供应商为项目负责人缴纳的近半年内（2026年1月-2026年06月）任意一个月的社保证明材料及</w:t>
      </w:r>
      <w:r>
        <w:rPr>
          <w:rFonts w:hint="eastAsia"/>
          <w:szCs w:val="21"/>
        </w:rPr>
        <w:t xml:space="preserve">无在建工程承诺书或证明并加盖供应商公章</w:t>
      </w:r>
      <w:r>
        <w:rPr>
          <w:rFonts w:hint="eastAsia" w:cs="Microsoft New Tai Lue"/>
          <w:bCs/>
          <w:szCs w:val="21"/>
        </w:rPr>
        <w:t xml:space="preserve">）</w:t>
      </w:r>
      <w:r/>
    </w:p>
    <w:p>
      <w:pPr>
        <w:ind w:firstLine="420"/>
        <w:spacing w:line="360" w:lineRule="auto"/>
        <w:rPr>
          <w:rFonts w:cs="Microsoft New Tai Lue"/>
          <w:bCs/>
          <w:szCs w:val="21"/>
        </w:rPr>
      </w:pPr>
      <w:r>
        <w:rPr>
          <w:rFonts w:hint="eastAsia" w:cs="Microsoft New Tai Lue"/>
          <w:bCs/>
          <w:szCs w:val="21"/>
        </w:rPr>
        <w:t xml:space="preserve">2.供应商存在下列情形的不得参加本次磋商活动：</w:t>
      </w:r>
      <w:r/>
    </w:p>
    <w:p>
      <w:pPr>
        <w:ind w:firstLine="420"/>
        <w:spacing w:line="360" w:lineRule="auto"/>
        <w:rPr>
          <w:rFonts w:cs="Microsoft New Tai Lue"/>
          <w:bCs/>
          <w:szCs w:val="21"/>
        </w:rPr>
      </w:pPr>
      <w:r>
        <w:rPr>
          <w:rFonts w:hint="eastAsia"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cs="Microsoft New Tai Lue"/>
          <w:bCs/>
          <w:szCs w:val="21"/>
        </w:rPr>
      </w:pPr>
      <w:r>
        <w:rPr>
          <w:rFonts w:hint="eastAsia"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cs="Microsoft New Tai Lue"/>
          <w:bCs/>
          <w:szCs w:val="21"/>
        </w:rPr>
      </w:pPr>
      <w:r>
        <w:rPr>
          <w:rFonts w:hint="eastAsia" w:cs="Microsoft New Tai Lue"/>
          <w:bCs/>
          <w:szCs w:val="21"/>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szCs w:val="21"/>
        </w:rPr>
        <w:t xml:space="preserve">提供无不良信用记录承诺函并加盖公章。</w:t>
      </w:r>
      <w:r/>
    </w:p>
    <w:p>
      <w:pPr>
        <w:ind w:firstLine="422"/>
        <w:spacing w:line="360" w:lineRule="auto"/>
        <w:rPr>
          <w:rFonts w:cs="Microsoft New Tai Lue"/>
          <w:b/>
          <w:bCs/>
          <w:szCs w:val="44"/>
        </w:rPr>
      </w:pPr>
      <w:r>
        <w:rPr>
          <w:rFonts w:cs="Microsoft New Tai Lue"/>
          <w:b/>
          <w:bCs/>
          <w:szCs w:val="44"/>
        </w:rPr>
        <w:t xml:space="preserve">三、获取</w:t>
      </w:r>
      <w:r>
        <w:rPr>
          <w:rFonts w:hint="eastAsia" w:cs="Microsoft New Tai Lue"/>
          <w:b/>
          <w:bCs/>
          <w:szCs w:val="44"/>
        </w:rPr>
        <w:t xml:space="preserve">采购文件</w:t>
      </w:r>
      <w:bookmarkEnd w:id="11"/>
      <w:r/>
      <w:bookmarkEnd w:id="12"/>
      <w:r/>
      <w:bookmarkEnd w:id="13"/>
      <w:r/>
      <w:bookmarkEnd w:id="14"/>
      <w:r/>
      <w:r/>
    </w:p>
    <w:p>
      <w:pPr>
        <w:ind w:firstLine="422"/>
        <w:spacing w:line="360" w:lineRule="auto"/>
        <w:rPr>
          <w:rFonts w:cs="Microsoft New Tai Lue"/>
          <w:szCs w:val="44"/>
        </w:rPr>
      </w:pPr>
      <w:r/>
      <w:bookmarkStart w:id="15" w:name="_Toc80264700"/>
      <w:r>
        <w:rPr>
          <w:rFonts w:hint="eastAsia" w:cs="Microsoft New Tai Lue"/>
          <w:szCs w:val="44"/>
        </w:rPr>
        <w:t xml:space="preserve">时间：自磋商文件公告发布之日起5个工作日</w:t>
      </w:r>
      <w:r/>
    </w:p>
    <w:p>
      <w:pPr>
        <w:ind w:firstLine="422"/>
        <w:spacing w:line="360" w:lineRule="auto"/>
        <w:rPr>
          <w:rFonts w:cs="Microsoft New Tai Lue"/>
          <w:szCs w:val="44"/>
        </w:rPr>
      </w:pPr>
      <w:r>
        <w:rPr>
          <w:rFonts w:hint="eastAsia" w:cs="Microsoft New Tai Lue"/>
          <w:szCs w:val="44"/>
        </w:rPr>
        <w:t xml:space="preserve">地点：江苏政府采购网</w:t>
      </w:r>
      <w:r/>
    </w:p>
    <w:p>
      <w:pPr>
        <w:ind w:firstLine="422"/>
        <w:spacing w:line="360" w:lineRule="auto"/>
        <w:rPr>
          <w:rFonts w:cs="Microsoft New Tai Lue"/>
          <w:szCs w:val="44"/>
        </w:rPr>
      </w:pPr>
      <w:r>
        <w:rPr>
          <w:rFonts w:hint="eastAsia" w:cs="Microsoft New Tai Lue"/>
          <w:szCs w:val="44"/>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2"/>
        <w:spacing w:line="360" w:lineRule="auto"/>
        <w:rPr>
          <w:rFonts w:cs="Microsoft New Tai Lue"/>
          <w:szCs w:val="44"/>
        </w:rPr>
      </w:pPr>
      <w:r>
        <w:rPr>
          <w:rFonts w:hint="eastAsia" w:cs="Microsoft New Tai Lue"/>
          <w:szCs w:val="44"/>
        </w:rPr>
        <w:t xml:space="preserve">售价：0.00元</w:t>
      </w:r>
      <w:r/>
    </w:p>
    <w:p>
      <w:pPr>
        <w:ind w:firstLine="422"/>
        <w:spacing w:line="360" w:lineRule="auto"/>
        <w:rPr>
          <w:rFonts w:cs="Microsoft New Tai Lue"/>
          <w:b/>
          <w:bCs/>
          <w:szCs w:val="44"/>
        </w:rPr>
      </w:pPr>
      <w:r/>
      <w:bookmarkStart w:id="16" w:name="_Toc96347854"/>
      <w:r/>
      <w:bookmarkStart w:id="17" w:name="_Toc93909068"/>
      <w:r/>
      <w:bookmarkStart w:id="18" w:name="_Toc80792691"/>
      <w:r/>
      <w:r/>
    </w:p>
    <w:p>
      <w:pPr>
        <w:ind w:firstLine="422"/>
        <w:spacing w:line="360" w:lineRule="auto"/>
        <w:rPr>
          <w:rFonts w:cs="Microsoft New Tai Lue"/>
          <w:b/>
          <w:bCs/>
          <w:szCs w:val="44"/>
        </w:rPr>
      </w:pPr>
      <w:r>
        <w:rPr>
          <w:rFonts w:cs="Microsoft New Tai Lue"/>
          <w:b/>
          <w:bCs/>
          <w:szCs w:val="44"/>
        </w:rPr>
        <w:t xml:space="preserve">四、</w:t>
      </w:r>
      <w:bookmarkEnd w:id="15"/>
      <w:r/>
      <w:bookmarkEnd w:id="16"/>
      <w:r/>
      <w:bookmarkEnd w:id="17"/>
      <w:r/>
      <w:bookmarkEnd w:id="18"/>
      <w:r>
        <w:rPr>
          <w:rFonts w:cs="Microsoft New Tai Lue"/>
          <w:b/>
          <w:bCs/>
          <w:szCs w:val="44"/>
        </w:rPr>
        <w:t xml:space="preserve">响应文件提交</w:t>
      </w:r>
      <w:r/>
    </w:p>
    <w:p>
      <w:pPr>
        <w:ind w:firstLine="422"/>
        <w:spacing w:line="360" w:lineRule="auto"/>
        <w:rPr>
          <w:rFonts w:cs="Microsoft New Tai Lue"/>
          <w:szCs w:val="44"/>
        </w:rPr>
      </w:pPr>
      <w:r>
        <w:rPr>
          <w:rFonts w:hint="eastAsia" w:cs="Microsoft New Tai Lue"/>
          <w:szCs w:val="44"/>
        </w:rPr>
        <w:t xml:space="preserve">截止时间：</w:t>
      </w:r>
      <w:r>
        <w:rPr>
          <w:rFonts w:hint="eastAsia" w:cs="Microsoft New Tai Lue"/>
          <w:szCs w:val="44"/>
          <w:lang w:eastAsia="zh-CN"/>
        </w:rPr>
        <w:t xml:space="preserve">2026-07-20 09：30</w:t>
      </w:r>
      <w:r>
        <w:rPr>
          <w:rFonts w:hint="eastAsia" w:cs="Microsoft New Tai Lue"/>
          <w:szCs w:val="44"/>
        </w:rPr>
        <w:t xml:space="preserve">（北京时间）</w:t>
      </w:r>
      <w:r/>
    </w:p>
    <w:p>
      <w:pPr>
        <w:ind w:firstLine="422"/>
        <w:spacing w:line="360" w:lineRule="auto"/>
        <w:rPr>
          <w:rFonts w:cs="Microsoft New Tai Lue"/>
          <w:szCs w:val="44"/>
        </w:rPr>
      </w:pPr>
      <w:r>
        <w:rPr>
          <w:rFonts w:hint="eastAsia" w:cs="Microsoft New Tai Lue"/>
          <w:szCs w:val="44"/>
        </w:rPr>
        <w:t xml:space="preserve">地点：江苏省政府采购管理交易系统（苏采云）（以下简称“苏采云”）（网址：http://jszfcg.jsczt.cn/）</w:t>
      </w:r>
      <w:r/>
    </w:p>
    <w:p>
      <w:pPr>
        <w:ind w:firstLine="422"/>
        <w:spacing w:line="360" w:lineRule="auto"/>
        <w:rPr>
          <w:rFonts w:cs="Microsoft New Tai Lue"/>
          <w:b/>
          <w:bCs/>
          <w:szCs w:val="44"/>
        </w:rPr>
      </w:pPr>
      <w:r/>
      <w:bookmarkStart w:id="19" w:name="_Toc93909070"/>
      <w:r/>
      <w:bookmarkStart w:id="20" w:name="_Toc96347856"/>
      <w:r>
        <w:rPr>
          <w:rFonts w:hint="eastAsia" w:cs="Microsoft New Tai Lue"/>
          <w:b/>
          <w:bCs/>
          <w:szCs w:val="44"/>
        </w:rPr>
        <w:t xml:space="preserve">五、开启</w:t>
      </w:r>
      <w:r/>
    </w:p>
    <w:p>
      <w:pPr>
        <w:ind w:firstLine="420"/>
        <w:spacing w:line="360" w:lineRule="auto"/>
        <w:rPr>
          <w:bCs/>
          <w:szCs w:val="21"/>
        </w:rPr>
      </w:pPr>
      <w:r>
        <w:rPr>
          <w:bCs/>
          <w:szCs w:val="21"/>
        </w:rPr>
        <w:t xml:space="preserve">时间：</w:t>
      </w:r>
      <w:r>
        <w:rPr>
          <w:rFonts w:hint="eastAsia"/>
          <w:bCs/>
          <w:szCs w:val="21"/>
          <w:lang w:eastAsia="zh-CN"/>
        </w:rPr>
        <w:t xml:space="preserve">2026-07-20 09：30</w:t>
      </w:r>
      <w:r>
        <w:rPr>
          <w:bCs/>
          <w:szCs w:val="21"/>
        </w:rPr>
        <w:t xml:space="preserve">（北京时间）</w:t>
      </w:r>
      <w:r/>
    </w:p>
    <w:p>
      <w:pPr>
        <w:ind w:firstLine="420"/>
        <w:spacing w:line="360" w:lineRule="auto"/>
        <w:rPr>
          <w:rFonts w:cs="Microsoft New Tai Lue"/>
          <w:b/>
          <w:bCs/>
        </w:rPr>
      </w:pPr>
      <w:r>
        <w:rPr>
          <w:bCs/>
          <w:szCs w:val="21"/>
        </w:rPr>
        <w:t xml:space="preserve">地点：</w:t>
      </w:r>
      <w:r>
        <w:rPr>
          <w:bCs/>
          <w:szCs w:val="21"/>
        </w:rPr>
        <w:t xml:space="preserve">网上开标大厅苏采云系统</w:t>
      </w:r>
      <w:r/>
      <w:bookmarkStart w:id="21" w:name="_Toc23729"/>
      <w:r/>
      <w:bookmarkStart w:id="22" w:name="_Toc27422"/>
      <w:r/>
      <w:bookmarkStart w:id="23" w:name="_Toc26308"/>
      <w:r>
        <w:rPr>
          <w:rFonts w:cs="Microsoft New Tai Lue"/>
          <w:b/>
          <w:bCs/>
          <w:szCs w:val="44"/>
        </w:rPr>
      </w:r>
      <w:r>
        <w:rPr>
          <w:rFonts w:cs="Microsoft New Tai Lue"/>
          <w:b/>
          <w:bCs/>
          <w:szCs w:val="21"/>
        </w:rPr>
      </w:r>
    </w:p>
    <w:p>
      <w:pPr>
        <w:ind w:firstLine="420"/>
        <w:spacing w:line="360" w:lineRule="auto"/>
        <w:rPr>
          <w:rFonts w:cs="Microsoft New Tai Lue"/>
          <w:b/>
          <w:bCs/>
        </w:rPr>
      </w:pPr>
      <w:r>
        <w:rPr>
          <w:rFonts w:cs="Microsoft New Tai Lue"/>
          <w:b/>
          <w:bCs/>
          <w:szCs w:val="44"/>
        </w:rPr>
        <w:t xml:space="preserve">六、公告期限</w:t>
      </w:r>
      <w:bookmarkEnd w:id="21"/>
      <w:r/>
      <w:bookmarkEnd w:id="22"/>
      <w:r/>
      <w:bookmarkEnd w:id="23"/>
      <w:r>
        <w:rPr>
          <w:bCs/>
          <w:szCs w:val="21"/>
        </w:rPr>
      </w:r>
      <w:r/>
    </w:p>
    <w:p>
      <w:pPr>
        <w:ind w:firstLine="422"/>
        <w:spacing w:line="360" w:lineRule="auto"/>
        <w:widowControl/>
        <w:rPr>
          <w:szCs w:val="21"/>
        </w:rPr>
      </w:pPr>
      <w:r>
        <w:rPr>
          <w:rFonts w:cs="Microsoft New Tai Lue"/>
          <w:szCs w:val="44"/>
        </w:rPr>
        <w:t xml:space="preserve">自本公告发布之日起</w:t>
      </w:r>
      <w:r>
        <w:rPr>
          <w:rFonts w:hint="eastAsia" w:cs="Microsoft New Tai Lue"/>
          <w:szCs w:val="44"/>
        </w:rPr>
        <w:t xml:space="preserve">3</w:t>
      </w:r>
      <w:r>
        <w:rPr>
          <w:rFonts w:cs="Microsoft New Tai Lue"/>
          <w:szCs w:val="44"/>
        </w:rPr>
        <w:t xml:space="preserve">个工作日。</w:t>
      </w:r>
      <w:r/>
    </w:p>
    <w:p>
      <w:pPr>
        <w:ind w:firstLine="422"/>
        <w:spacing w:line="360" w:lineRule="auto"/>
        <w:rPr>
          <w:rFonts w:cs="Microsoft New Tai Lue"/>
          <w:b/>
          <w:bCs/>
          <w:szCs w:val="44"/>
        </w:rPr>
      </w:pPr>
      <w:r>
        <w:rPr>
          <w:rFonts w:hint="eastAsia" w:cs="Microsoft New Tai Lue"/>
          <w:szCs w:val="44"/>
        </w:rPr>
        <w:t xml:space="preserve">七</w:t>
      </w:r>
      <w:r>
        <w:rPr>
          <w:rFonts w:cs="Microsoft New Tai Lue"/>
          <w:b/>
          <w:bCs/>
          <w:szCs w:val="44"/>
        </w:rPr>
        <w:t xml:space="preserve">、其他补充事宜</w:t>
      </w:r>
      <w:bookmarkEnd w:id="19"/>
      <w:r/>
      <w:bookmarkEnd w:id="20"/>
      <w:r/>
      <w:r/>
    </w:p>
    <w:p>
      <w:pPr>
        <w:ind w:firstLine="422"/>
        <w:spacing w:line="360" w:lineRule="auto"/>
        <w:rPr>
          <w:rFonts w:cs="Microsoft New Tai Lue"/>
          <w:b/>
          <w:bCs/>
          <w:szCs w:val="44"/>
        </w:rPr>
      </w:pPr>
      <w:r>
        <w:rPr>
          <w:rFonts w:hint="eastAsia" w:ascii="Microsoft New Tai Lue" w:hAnsi="Microsoft New Tai Lue" w:cs="Microsoft New Tai Lue"/>
          <w:b/>
          <w:bCs/>
          <w:color w:val="000000" w:themeColor="text1"/>
          <w:szCs w:val="21"/>
          <w14:textFill>
            <w14:solidFill>
              <w14:schemeClr w14:val="tx1"/>
            </w14:solidFill>
          </w14:textFill>
        </w:rPr>
        <w:t xml:space="preserve">1.获取时间：自磋商文件公告发布之日起至2026年07月1</w:t>
      </w:r>
      <w:r>
        <w:rPr>
          <w:rFonts w:hint="eastAsia" w:ascii="Microsoft New Tai Lue" w:hAnsi="Microsoft New Tai Lue" w:cs="Microsoft New Tai Lue"/>
          <w:b/>
          <w:bCs/>
          <w:color w:val="000000" w:themeColor="text1"/>
          <w:szCs w:val="21"/>
          <w:lang w:val="en-US" w:eastAsia="zh-CN"/>
          <w14:textFill>
            <w14:solidFill>
              <w14:schemeClr w14:val="tx1"/>
            </w14:solidFill>
          </w14:textFill>
        </w:rPr>
        <w:t xml:space="preserve">6</w:t>
      </w:r>
      <w:r>
        <w:rPr>
          <w:rFonts w:hint="eastAsia" w:ascii="Microsoft New Tai Lue" w:hAnsi="Microsoft New Tai Lue" w:cs="Microsoft New Tai Lue"/>
          <w:b/>
          <w:bCs/>
          <w:color w:val="000000" w:themeColor="text1"/>
          <w:szCs w:val="21"/>
          <w14:textFill>
            <w14:solidFill>
              <w14:schemeClr w14:val="tx1"/>
            </w14:solidFill>
          </w14:textFill>
        </w:rPr>
        <w:t xml:space="preserve">日17时00分（北京时间）。</w:t>
      </w:r>
      <w:r/>
    </w:p>
    <w:p>
      <w:pPr>
        <w:ind w:firstLine="422"/>
        <w:spacing w:line="360" w:lineRule="auto"/>
        <w:rPr>
          <w:rFonts w:cs="Microsoft New Tai Lue"/>
          <w:szCs w:val="44"/>
        </w:rPr>
      </w:pPr>
      <w:r/>
      <w:bookmarkStart w:id="24" w:name="_Toc80264702"/>
      <w:r/>
      <w:bookmarkStart w:id="25" w:name="_Toc80792694"/>
      <w:r/>
      <w:bookmarkStart w:id="26" w:name="_Toc96347857"/>
      <w:r/>
      <w:bookmarkStart w:id="27" w:name="_Toc93909071"/>
      <w:r>
        <w:rPr>
          <w:rFonts w:hint="eastAsia" w:cs="Microsoft New Tai Lue"/>
          <w:szCs w:val="44"/>
        </w:rPr>
        <w:t xml:space="preserve">2．政府采购支持政策：</w:t>
      </w:r>
      <w:r/>
    </w:p>
    <w:p>
      <w:pPr>
        <w:ind w:firstLine="422"/>
        <w:spacing w:line="360" w:lineRule="auto"/>
        <w:rPr>
          <w:rFonts w:cs="Microsoft New Tai Lue"/>
          <w:szCs w:val="44"/>
        </w:rPr>
      </w:pPr>
      <w:r>
        <w:rPr>
          <w:rFonts w:hint="eastAsia" w:cs="Microsoft New Tai Lue"/>
          <w:szCs w:val="44"/>
        </w:rPr>
        <w:t xml:space="preserve">（1）《政府采购促进中小企业发展管理办法》（财库【2020】46号）</w:t>
      </w:r>
      <w:r/>
    </w:p>
    <w:p>
      <w:pPr>
        <w:ind w:firstLine="422"/>
        <w:spacing w:line="360" w:lineRule="auto"/>
        <w:rPr>
          <w:rFonts w:cs="Microsoft New Tai Lue"/>
          <w:szCs w:val="44"/>
        </w:rPr>
      </w:pPr>
      <w:r>
        <w:rPr>
          <w:rFonts w:hint="eastAsia" w:cs="Microsoft New Tai Lue"/>
          <w:szCs w:val="44"/>
        </w:rPr>
        <w:t xml:space="preserve">（2）《关于进一步加大政府采购支持中小企业力度的通知》（财库【2022】19号）</w:t>
      </w:r>
      <w:r/>
    </w:p>
    <w:p>
      <w:pPr>
        <w:ind w:firstLine="422"/>
        <w:spacing w:line="360" w:lineRule="auto"/>
        <w:rPr>
          <w:rFonts w:cs="Microsoft New Tai Lue"/>
          <w:szCs w:val="44"/>
        </w:rPr>
      </w:pPr>
      <w:r>
        <w:rPr>
          <w:rFonts w:hint="eastAsia" w:cs="Microsoft New Tai Lue"/>
          <w:szCs w:val="44"/>
        </w:rPr>
        <w:t xml:space="preserve">（3）《关于政府采购支持监狱企业发展有关问题的通知》 </w:t>
      </w:r>
      <w:r/>
    </w:p>
    <w:p>
      <w:pPr>
        <w:ind w:firstLine="422"/>
        <w:spacing w:line="360" w:lineRule="auto"/>
        <w:rPr>
          <w:rFonts w:cs="Microsoft New Tai Lue"/>
          <w:szCs w:val="44"/>
        </w:rPr>
      </w:pPr>
      <w:r>
        <w:rPr>
          <w:rFonts w:hint="eastAsia" w:cs="Microsoft New Tai Lue"/>
          <w:szCs w:val="44"/>
        </w:rPr>
        <w:t xml:space="preserve">（4）《关于促进残疾人就业政府采购政策的通知》 </w:t>
      </w:r>
      <w:r/>
    </w:p>
    <w:p>
      <w:pPr>
        <w:ind w:firstLine="422"/>
        <w:spacing w:line="360" w:lineRule="auto"/>
        <w:rPr>
          <w:rFonts w:cs="Microsoft New Tai Lue"/>
          <w:szCs w:val="44"/>
        </w:rPr>
      </w:pPr>
      <w:r>
        <w:rPr>
          <w:rFonts w:hint="eastAsia" w:cs="Microsoft New Tai Lue"/>
          <w:szCs w:val="44"/>
        </w:rPr>
        <w:t xml:space="preserve">（5）《关于调整优化节能产品、环境标志产品政府采购执行机制的通知》</w:t>
      </w:r>
      <w:r/>
    </w:p>
    <w:p>
      <w:pPr>
        <w:ind w:firstLine="422"/>
        <w:spacing w:line="360" w:lineRule="auto"/>
        <w:rPr>
          <w:rFonts w:cs="Microsoft New Tai Lue"/>
          <w:szCs w:val="44"/>
        </w:rPr>
      </w:pPr>
      <w:r>
        <w:rPr>
          <w:rFonts w:hint="eastAsia" w:cs="Microsoft New Tai Lue"/>
          <w:szCs w:val="44"/>
        </w:rPr>
        <w:t xml:space="preserve">3.本项目招标代理机构项目编号：JSTCC26022103149</w:t>
      </w:r>
      <w:r/>
    </w:p>
    <w:p>
      <w:pPr>
        <w:ind w:firstLine="422"/>
        <w:spacing w:line="360" w:lineRule="auto"/>
        <w:rPr>
          <w:rFonts w:cs="Microsoft New Tai Lue"/>
          <w:szCs w:val="44"/>
        </w:rPr>
      </w:pPr>
      <w:r>
        <w:rPr>
          <w:rFonts w:hint="eastAsia" w:cs="Microsoft New Tai Lue"/>
          <w:szCs w:val="44"/>
        </w:rPr>
        <w:t xml:space="preserve">4.潜在供应商访问政府采购管理交易系统（苏采云）的网络地址和方法：</w:t>
      </w:r>
      <w:r/>
    </w:p>
    <w:p>
      <w:pPr>
        <w:ind w:firstLine="422"/>
        <w:spacing w:line="360" w:lineRule="auto"/>
        <w:rPr>
          <w:rFonts w:cs="Microsoft New Tai Lue"/>
          <w:szCs w:val="44"/>
        </w:rPr>
      </w:pPr>
      <w:r>
        <w:rPr>
          <w:rFonts w:hint="eastAsia" w:cs="Microsoft New Tai Lue"/>
          <w:szCs w:val="4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cs="Microsoft New Tai Lue"/>
          <w:szCs w:val="44"/>
        </w:rPr>
      </w:pPr>
      <w:r>
        <w:rPr>
          <w:rFonts w:hint="eastAsia" w:cs="Microsoft New Tai Lue"/>
          <w:szCs w:val="44"/>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cs="Microsoft New Tai Lue"/>
          <w:szCs w:val="44"/>
        </w:rPr>
      </w:pPr>
      <w:r>
        <w:rPr>
          <w:rFonts w:hint="eastAsia" w:cs="Microsoft New Tai Lue"/>
          <w:szCs w:val="44"/>
        </w:rPr>
        <w:t xml:space="preserve">（3）“CA数字证书”的办理材料以及供应商操作手册详见：http://jsxcmm.com/help/gys.html。</w:t>
      </w:r>
      <w:r/>
    </w:p>
    <w:p>
      <w:pPr>
        <w:ind w:firstLine="422"/>
        <w:spacing w:line="360" w:lineRule="auto"/>
        <w:rPr>
          <w:rFonts w:cs="Microsoft New Tai Lue"/>
          <w:szCs w:val="44"/>
        </w:rPr>
      </w:pPr>
      <w:r>
        <w:rPr>
          <w:rFonts w:hint="eastAsia" w:cs="Microsoft New Tai Lue"/>
          <w:szCs w:val="44"/>
        </w:rPr>
        <w:t xml:space="preserve">（4）潜在供应商访问“苏采云”系统的网络地址和方法：“苏采云”系统的网址：http://jszfcg.jsczt.cn/jszc/login。</w:t>
      </w:r>
      <w:r/>
    </w:p>
    <w:p>
      <w:pPr>
        <w:ind w:firstLine="422"/>
        <w:spacing w:line="360" w:lineRule="auto"/>
        <w:rPr>
          <w:rFonts w:cs="Microsoft New Tai Lue"/>
          <w:szCs w:val="44"/>
        </w:rPr>
      </w:pPr>
      <w:r>
        <w:rPr>
          <w:rFonts w:hint="eastAsia" w:cs="Microsoft New Tai Lue"/>
          <w:szCs w:val="44"/>
        </w:rPr>
        <w:t xml:space="preserve">（5）采购文件（后缀名为“.kedt”）、供应商操作手册及政府采购客户端工具也可通过“苏采云”系统--已报名项目--报名详情页面内相应链接进行下载。</w:t>
      </w:r>
      <w:r/>
    </w:p>
    <w:p>
      <w:pPr>
        <w:ind w:firstLine="422"/>
        <w:spacing w:line="360" w:lineRule="auto"/>
        <w:rPr>
          <w:rFonts w:cs="Microsoft New Tai Lue"/>
          <w:szCs w:val="44"/>
        </w:rPr>
      </w:pPr>
      <w:r>
        <w:rPr>
          <w:rFonts w:hint="eastAsia" w:cs="Microsoft New Tai Lue"/>
          <w:szCs w:val="44"/>
        </w:rPr>
        <w:t xml:space="preserve">（6）招标代理机构（采购代理机构）将数据电文形式的采购文件加载至“苏采云”系统，供潜在供应商下载或者查阅。</w:t>
      </w:r>
      <w:r/>
    </w:p>
    <w:p>
      <w:pPr>
        <w:ind w:firstLine="422"/>
        <w:spacing w:line="360" w:lineRule="auto"/>
        <w:rPr>
          <w:rFonts w:cs="Microsoft New Tai Lue"/>
          <w:szCs w:val="44"/>
        </w:rPr>
      </w:pPr>
      <w:r>
        <w:rPr>
          <w:rFonts w:hint="eastAsia" w:cs="Microsoft New Tai Lue"/>
          <w:szCs w:val="44"/>
        </w:rPr>
        <w:t xml:space="preserve">（7）苏采云系统使用谷歌浏览器参与不见面开标。</w:t>
      </w:r>
      <w:r/>
    </w:p>
    <w:p>
      <w:pPr>
        <w:ind w:firstLine="422"/>
        <w:spacing w:line="360" w:lineRule="auto"/>
        <w:rPr>
          <w:rFonts w:cs="Microsoft New Tai Lue"/>
          <w:szCs w:val="44"/>
        </w:rPr>
      </w:pPr>
      <w:r>
        <w:rPr>
          <w:rFonts w:hint="eastAsia" w:cs="Microsoft New Tai Lue"/>
          <w:szCs w:val="44"/>
        </w:rPr>
        <w:t xml:space="preserve">（8）“苏采云”南京地区客服热线025-83633744、025-83633743。</w:t>
      </w:r>
      <w:r/>
    </w:p>
    <w:p>
      <w:pPr>
        <w:ind w:firstLine="422"/>
        <w:spacing w:line="360" w:lineRule="auto"/>
        <w:rPr>
          <w:rFonts w:cs="Microsoft New Tai Lue"/>
          <w:szCs w:val="44"/>
        </w:rPr>
      </w:pPr>
      <w:r>
        <w:rPr>
          <w:rFonts w:hint="eastAsia" w:cs="Microsoft New Tai Lue"/>
          <w:szCs w:val="44"/>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22"/>
        <w:spacing w:line="360" w:lineRule="auto"/>
        <w:rPr>
          <w:rFonts w:cs="Microsoft New Tai Lue"/>
          <w:b/>
          <w:bCs/>
          <w:szCs w:val="44"/>
        </w:rPr>
      </w:pPr>
      <w:r>
        <w:rPr>
          <w:rFonts w:hint="eastAsia" w:cs="Microsoft New Tai Lue"/>
          <w:b/>
          <w:bCs/>
          <w:szCs w:val="44"/>
        </w:rPr>
        <w:t xml:space="preserve">八</w:t>
      </w:r>
      <w:r>
        <w:rPr>
          <w:rFonts w:cs="Microsoft New Tai Lue"/>
          <w:b/>
          <w:bCs/>
          <w:szCs w:val="44"/>
        </w:rPr>
        <w:t xml:space="preserve">、</w:t>
      </w:r>
      <w:bookmarkEnd w:id="24"/>
      <w:r/>
      <w:bookmarkEnd w:id="25"/>
      <w:r>
        <w:rPr>
          <w:rFonts w:hint="eastAsia" w:cs="Microsoft New Tai Lue"/>
          <w:b/>
          <w:bCs/>
          <w:szCs w:val="44"/>
        </w:rPr>
        <w:t xml:space="preserve">凡</w:t>
      </w:r>
      <w:r>
        <w:rPr>
          <w:rFonts w:cs="Microsoft New Tai Lue"/>
          <w:b/>
          <w:bCs/>
          <w:szCs w:val="44"/>
        </w:rPr>
        <w:t xml:space="preserve">对本次</w:t>
      </w:r>
      <w:r>
        <w:rPr>
          <w:rFonts w:hint="eastAsia" w:cs="Microsoft New Tai Lue"/>
          <w:b/>
          <w:bCs/>
          <w:szCs w:val="44"/>
        </w:rPr>
        <w:t xml:space="preserve">采购</w:t>
      </w:r>
      <w:r>
        <w:rPr>
          <w:rFonts w:cs="Microsoft New Tai Lue"/>
          <w:b/>
          <w:bCs/>
          <w:szCs w:val="44"/>
        </w:rPr>
        <w:t xml:space="preserve">提出询问，请按以下方式联系。</w:t>
      </w:r>
      <w:bookmarkEnd w:id="26"/>
      <w:r/>
      <w:bookmarkEnd w:id="27"/>
      <w:r/>
      <w:r/>
    </w:p>
    <w:p>
      <w:pPr>
        <w:ind w:firstLine="422"/>
        <w:spacing w:line="360" w:lineRule="auto"/>
        <w:rPr>
          <w:rFonts w:cs="Microsoft New Tai Lue"/>
          <w:szCs w:val="44"/>
        </w:rPr>
      </w:pPr>
      <w:r/>
      <w:bookmarkStart w:id="28" w:name="_Toc28359085"/>
      <w:r>
        <w:rPr>
          <w:rFonts w:hint="eastAsia" w:cs="Microsoft New Tai Lue"/>
          <w:szCs w:val="44"/>
        </w:rPr>
        <w:t xml:space="preserve">1．采购人信息</w:t>
      </w:r>
      <w:r/>
    </w:p>
    <w:p>
      <w:pPr>
        <w:ind w:firstLine="422"/>
        <w:spacing w:line="360" w:lineRule="auto"/>
        <w:rPr>
          <w:rFonts w:cs="Microsoft New Tai Lue"/>
          <w:szCs w:val="44"/>
        </w:rPr>
      </w:pPr>
      <w:r>
        <w:rPr>
          <w:rFonts w:hint="eastAsia" w:cs="Microsoft New Tai Lue"/>
          <w:szCs w:val="44"/>
        </w:rPr>
        <w:t xml:space="preserve">名 称：南京旅游职业学院</w:t>
      </w:r>
      <w:r/>
    </w:p>
    <w:p>
      <w:pPr>
        <w:ind w:firstLine="422"/>
        <w:spacing w:line="360" w:lineRule="auto"/>
        <w:rPr>
          <w:rFonts w:cs="Microsoft New Tai Lue"/>
          <w:szCs w:val="44"/>
        </w:rPr>
      </w:pPr>
      <w:r>
        <w:rPr>
          <w:rFonts w:hint="eastAsia" w:cs="Microsoft New Tai Lue"/>
          <w:szCs w:val="44"/>
        </w:rPr>
        <w:t xml:space="preserve">地 址：南京市鼓楼区华严岗1号</w:t>
      </w:r>
      <w:r/>
    </w:p>
    <w:p>
      <w:pPr>
        <w:ind w:firstLine="422"/>
        <w:spacing w:line="360" w:lineRule="auto"/>
        <w:rPr>
          <w:rFonts w:cs="Microsoft New Tai Lue"/>
          <w:szCs w:val="44"/>
        </w:rPr>
      </w:pPr>
      <w:r>
        <w:rPr>
          <w:rFonts w:hint="eastAsia" w:cs="Microsoft New Tai Lue"/>
          <w:szCs w:val="44"/>
        </w:rPr>
        <w:t xml:space="preserve">联系人：杜培明</w:t>
      </w:r>
      <w:r/>
    </w:p>
    <w:p>
      <w:pPr>
        <w:ind w:firstLine="422"/>
        <w:spacing w:line="360" w:lineRule="auto"/>
        <w:rPr>
          <w:rFonts w:cs="Microsoft New Tai Lue"/>
          <w:szCs w:val="44"/>
        </w:rPr>
      </w:pPr>
      <w:r>
        <w:rPr>
          <w:rFonts w:hint="eastAsia" w:cs="Microsoft New Tai Lue"/>
          <w:szCs w:val="44"/>
        </w:rPr>
        <w:t xml:space="preserve">联系方式：13914705731</w:t>
      </w:r>
      <w:r/>
    </w:p>
    <w:p>
      <w:pPr>
        <w:ind w:firstLine="422"/>
        <w:spacing w:line="360" w:lineRule="auto"/>
        <w:rPr>
          <w:rFonts w:cs="Microsoft New Tai Lue"/>
          <w:szCs w:val="44"/>
        </w:rPr>
      </w:pPr>
      <w:r>
        <w:rPr>
          <w:rFonts w:hint="eastAsia" w:cs="Microsoft New Tai Lue"/>
          <w:szCs w:val="44"/>
        </w:rPr>
        <w:t xml:space="preserve">2．采购代理机构信息（如有）</w:t>
      </w:r>
      <w:r/>
    </w:p>
    <w:p>
      <w:pPr>
        <w:ind w:firstLine="422"/>
        <w:spacing w:line="360" w:lineRule="auto"/>
        <w:rPr>
          <w:rFonts w:cs="Microsoft New Tai Lue"/>
          <w:szCs w:val="44"/>
        </w:rPr>
      </w:pPr>
      <w:r>
        <w:rPr>
          <w:rFonts w:hint="eastAsia" w:cs="Microsoft New Tai Lue"/>
          <w:szCs w:val="44"/>
        </w:rPr>
        <w:t xml:space="preserve">名 称：江苏省招标中心有限公司</w:t>
      </w:r>
      <w:r/>
    </w:p>
    <w:p>
      <w:pPr>
        <w:ind w:firstLine="422"/>
        <w:spacing w:line="360" w:lineRule="auto"/>
        <w:rPr>
          <w:rFonts w:cs="Microsoft New Tai Lue"/>
          <w:szCs w:val="44"/>
        </w:rPr>
      </w:pPr>
      <w:r>
        <w:rPr>
          <w:rFonts w:hint="eastAsia" w:cs="Microsoft New Tai Lue"/>
          <w:szCs w:val="44"/>
        </w:rPr>
        <w:t xml:space="preserve">地 址：南京市鼓楼区郑和中路118号</w:t>
      </w:r>
      <w:r/>
    </w:p>
    <w:p>
      <w:pPr>
        <w:ind w:firstLine="422"/>
        <w:spacing w:line="360" w:lineRule="auto"/>
        <w:rPr>
          <w:rFonts w:cs="Microsoft New Tai Lue"/>
          <w:szCs w:val="44"/>
        </w:rPr>
      </w:pPr>
      <w:r>
        <w:rPr>
          <w:rFonts w:hint="eastAsia" w:cs="Microsoft New Tai Lue"/>
          <w:szCs w:val="44"/>
        </w:rPr>
        <w:t xml:space="preserve">联系人：朱苏燕、沈仁、吴华琦、杨飞、钱巧妮</w:t>
      </w:r>
      <w:r/>
    </w:p>
    <w:p>
      <w:pPr>
        <w:ind w:firstLine="422"/>
        <w:spacing w:line="360" w:lineRule="auto"/>
        <w:rPr>
          <w:rFonts w:cs="Microsoft New Tai Lue"/>
          <w:szCs w:val="44"/>
        </w:rPr>
      </w:pPr>
      <w:r>
        <w:rPr>
          <w:rFonts w:hint="eastAsia" w:cs="Microsoft New Tai Lue"/>
          <w:szCs w:val="44"/>
        </w:rPr>
        <w:t xml:space="preserve">联系方式：83200613、13601471616</w:t>
      </w:r>
      <w:r/>
    </w:p>
    <w:p>
      <w:pPr>
        <w:ind w:firstLine="422"/>
        <w:spacing w:line="360" w:lineRule="auto"/>
        <w:rPr>
          <w:rFonts w:cs="Microsoft New Tai Lue"/>
          <w:szCs w:val="44"/>
        </w:rPr>
      </w:pPr>
      <w:r>
        <w:rPr>
          <w:rFonts w:hint="eastAsia" w:cs="Microsoft New Tai Lue"/>
          <w:szCs w:val="44"/>
        </w:rPr>
        <w:t xml:space="preserve">3．项目联系方式</w:t>
      </w:r>
      <w:r/>
    </w:p>
    <w:p>
      <w:pPr>
        <w:ind w:firstLine="422"/>
        <w:spacing w:line="360" w:lineRule="auto"/>
        <w:rPr>
          <w:rFonts w:cs="Microsoft New Tai Lue"/>
          <w:szCs w:val="44"/>
        </w:rPr>
      </w:pPr>
      <w:r>
        <w:rPr>
          <w:rFonts w:hint="eastAsia" w:cs="Microsoft New Tai Lue"/>
          <w:szCs w:val="44"/>
        </w:rPr>
        <w:t xml:space="preserve">项目联系人：朱苏燕、沈仁、吴华琦、杨飞、钱巧妮</w:t>
      </w:r>
      <w:r/>
    </w:p>
    <w:p>
      <w:pPr>
        <w:ind w:firstLine="422"/>
        <w:spacing w:line="360" w:lineRule="auto"/>
        <w:rPr>
          <w:rFonts w:cs="Microsoft New Tai Lue"/>
          <w:szCs w:val="21"/>
        </w:rPr>
      </w:pPr>
      <w:r>
        <w:rPr>
          <w:rFonts w:hint="eastAsia" w:cs="Microsoft New Tai Lue"/>
          <w:szCs w:val="44"/>
        </w:rPr>
        <w:t xml:space="preserve">电 话：83200613、13601471616</w:t>
      </w:r>
      <w:bookmarkEnd w:id="28"/>
      <w:r/>
    </w:p>
    <w:p>
      <w:r/>
      <w:bookmarkStart w:id="29" w:name="_Toc80264704"/>
      <w:r>
        <w:br w:type="page" w:clear="all"/>
      </w:r>
      <w:r/>
    </w:p>
    <w:p>
      <w:pPr>
        <w:pStyle w:val="757"/>
        <w:rPr>
          <w:rFonts w:ascii="Times New Roman" w:hAnsi="Times New Roman"/>
        </w:rPr>
      </w:pPr>
      <w:r/>
      <w:bookmarkStart w:id="30" w:name="_Toc5688"/>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w:t>
      </w:r>
      <w:r>
        <w:rPr>
          <w:rFonts w:hint="eastAsia" w:ascii="Times New Roman" w:hAnsi="Times New Roman"/>
        </w:rPr>
        <w:t xml:space="preserve"> </w:t>
      </w:r>
      <w:r>
        <w:rPr>
          <w:rFonts w:ascii="Times New Roman" w:hAnsi="Times New Roman"/>
        </w:rPr>
        <w:t xml:space="preserve">供应商须知</w:t>
      </w:r>
      <w:bookmarkEnd w:id="30"/>
      <w:r/>
      <w:bookmarkEnd w:id="29"/>
      <w:r/>
    </w:p>
    <w:p>
      <w:pPr>
        <w:jc w:val="center"/>
        <w:rPr>
          <w:rFonts w:cs="Microsoft New Tai Lue"/>
          <w:b/>
          <w:bCs/>
          <w:sz w:val="32"/>
          <w:szCs w:val="32"/>
        </w:rPr>
      </w:pPr>
      <w:r>
        <w:rPr>
          <w:rFonts w:cs="Microsoft New Tai Lue"/>
          <w:b/>
          <w:bCs/>
          <w:sz w:val="32"/>
          <w:szCs w:val="32"/>
        </w:rPr>
        <w:t xml:space="preserve">供应商须知前附表</w:t>
      </w:r>
      <w:r/>
    </w:p>
    <w:p>
      <w:pPr>
        <w:ind w:firstLine="420"/>
        <w:jc w:val="center"/>
        <w:rPr>
          <w:rFonts w:cs="Microsoft New Tai Lue"/>
        </w:rPr>
      </w:pPr>
      <w:r>
        <w:rPr>
          <w:rFonts w:cs="Microsoft New Tai Lue"/>
        </w:rPr>
        <w:t xml:space="preserve">本</w:t>
      </w:r>
      <w:r>
        <w:rPr>
          <w:rFonts w:hint="eastAsia" w:cs="Microsoft New Tai Lue"/>
        </w:rPr>
        <w:t xml:space="preserve">表</w:t>
      </w:r>
      <w:r>
        <w:rPr>
          <w:rFonts w:cs="Microsoft New Tai Lue"/>
        </w:rPr>
        <w:t xml:space="preserve">是对《供应商须知》正文的具体</w:t>
      </w:r>
      <w:r>
        <w:rPr>
          <w:rFonts w:hint="eastAsia" w:cs="Microsoft New Tai Lue"/>
        </w:rPr>
        <w:t xml:space="preserve">规定和指引</w:t>
      </w:r>
      <w:r>
        <w:rPr>
          <w:rFonts w:cs="Microsoft New Tai Lue"/>
        </w:rPr>
        <w:t xml:space="preserve">，如有矛盾，以本《前附表》为准。</w:t>
      </w:r>
      <w:r/>
    </w:p>
    <w:p>
      <w:pPr>
        <w:ind w:firstLine="420"/>
        <w:jc w:val="center"/>
        <w:rPr>
          <w:rFonts w:cs="Microsoft New Tai Lue"/>
        </w:rPr>
      </w:pPr>
      <w:r>
        <w:rPr>
          <w:rFonts w:hint="eastAsia" w:cs="Microsoft New Tai Lue"/>
        </w:rPr>
        <w:t xml:space="preserve">标记“</w:t>
      </w:r>
      <w:r>
        <w:rPr>
          <w:rFonts w:hint="eastAsia"/>
          <w:b/>
          <w:sz w:val="24"/>
        </w:rPr>
        <w:t xml:space="preserve">■</w:t>
      </w:r>
      <w:r>
        <w:rPr>
          <w:rFonts w:hint="eastAsia" w:cs="Microsoft New Tai Lue"/>
        </w:rPr>
        <w:t xml:space="preserve">”的选项意为适用于本项目，标记“□”的选项意为不适用于本项目。</w:t>
      </w:r>
      <w:r/>
    </w:p>
    <w:tbl>
      <w:tblPr>
        <w:tblStyle w:val="738"/>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07"/>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807"/>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807"/>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807"/>
              <w:rPr>
                <w:rFonts w:ascii="Times New Roman" w:hAnsi="Times New Roman"/>
                <w:b/>
                <w:sz w:val="21"/>
              </w:rPr>
            </w:pPr>
            <w:r>
              <w:rPr>
                <w:rFonts w:ascii="Times New Roman" w:hAnsi="Times New Roman"/>
                <w:b/>
                <w:sz w:val="21"/>
              </w:rPr>
              <w:t xml:space="preserve">编列内容规定</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w:t>
            </w:r>
            <w:r>
              <w:rPr>
                <w:rFonts w:hint="eastAsia" w:ascii="Times New Roman" w:hAnsi="Times New Roman" w:cs="Times New Roman"/>
                <w:sz w:val="21"/>
                <w:szCs w:val="21"/>
                <w:lang w:val="en-US" w:bidi="ar-SA"/>
              </w:rPr>
              <w:t xml:space="preserve">南京旅游职业学院</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w:t>
            </w:r>
            <w:r>
              <w:rPr>
                <w:rFonts w:hint="eastAsia" w:cs="Microsoft New Tai Lue"/>
                <w:sz w:val="21"/>
                <w:szCs w:val="21"/>
              </w:rPr>
              <w:t xml:space="preserve">南京市鼓楼区华严岗1号</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联系人：</w:t>
            </w:r>
            <w:r>
              <w:rPr>
                <w:rFonts w:hint="eastAsia" w:cs="Microsoft New Tai Lue"/>
                <w:sz w:val="21"/>
                <w:szCs w:val="21"/>
              </w:rPr>
              <w:t xml:space="preserve">杜培明</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电 话：</w:t>
            </w:r>
            <w:r>
              <w:rPr>
                <w:rFonts w:hint="eastAsia" w:cs="Microsoft New Tai Lue"/>
                <w:sz w:val="21"/>
                <w:szCs w:val="21"/>
              </w:rPr>
              <w:t xml:space="preserve">13914705731</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：江苏省招标中心有限公司</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：南京市鼓楼区郑和中路118号</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联系人：</w:t>
            </w:r>
            <w:r>
              <w:rPr>
                <w:rFonts w:hint="eastAsia" w:ascii="Times New Roman" w:hAnsi="Times New Roman" w:cs="Times New Roman"/>
                <w:sz w:val="21"/>
                <w:szCs w:val="21"/>
                <w:lang w:val="en-US" w:bidi="ar-SA"/>
              </w:rPr>
              <w:t xml:space="preserve">朱苏燕、沈仁、吴华琦、杨飞、钱巧妮</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电话：</w:t>
            </w:r>
            <w:r>
              <w:rPr>
                <w:rFonts w:hint="eastAsia" w:ascii="Times New Roman" w:hAnsi="Times New Roman" w:cs="Times New Roman"/>
                <w:sz w:val="21"/>
                <w:szCs w:val="21"/>
                <w:lang w:val="en-US" w:bidi="ar-SA"/>
              </w:rPr>
              <w:t xml:space="preserve">83200613、13601471616</w:t>
            </w:r>
            <w:r/>
          </w:p>
        </w:tc>
      </w:tr>
      <w:tr>
        <w:trPr>
          <w:jc w:val="center"/>
          <w:trHeight w:val="658"/>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pStyle w:val="786"/>
              <w:ind w:left="0"/>
              <w:rPr>
                <w:rFonts w:ascii="Times New Roman" w:hAnsi="Times New Roman" w:eastAsia="宋体"/>
                <w:szCs w:val="21"/>
              </w:rPr>
            </w:pPr>
            <w:r>
              <w:rPr>
                <w:rFonts w:ascii="Times New Roman" w:hAnsi="Times New Roman" w:eastAsia="宋体"/>
                <w:szCs w:val="21"/>
              </w:rPr>
              <w:t xml:space="preserve">现场踏勘</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☐不组织</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■组织</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（1）考察时间：</w:t>
            </w:r>
            <w:r>
              <w:rPr>
                <w:rFonts w:hint="eastAsia" w:ascii="Times New Roman" w:hAnsi="Times New Roman" w:cs="Times New Roman"/>
                <w:sz w:val="21"/>
                <w:szCs w:val="21"/>
                <w:lang w:val="en-US" w:bidi="ar-SA"/>
              </w:rPr>
              <w:t xml:space="preserve">2026年7月</w:t>
            </w:r>
            <w:r>
              <w:rPr>
                <w:rFonts w:hint="eastAsia" w:ascii="Times New Roman" w:hAnsi="Times New Roman" w:cs="Times New Roman"/>
                <w:sz w:val="21"/>
                <w:szCs w:val="21"/>
                <w:lang w:val="en-US" w:eastAsia="zh-CN" w:bidi="ar-SA"/>
              </w:rPr>
              <w:t xml:space="preserve">15</w:t>
            </w:r>
            <w:r>
              <w:rPr>
                <w:rFonts w:hint="eastAsia" w:ascii="Times New Roman" w:hAnsi="Times New Roman" w:cs="Times New Roman"/>
                <w:sz w:val="21"/>
                <w:szCs w:val="21"/>
                <w:lang w:val="en-US" w:bidi="ar-SA"/>
              </w:rPr>
              <w:t xml:space="preserve">日 15：00~16：00</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（2）考察地点：</w:t>
            </w:r>
            <w:r>
              <w:rPr>
                <w:rFonts w:hint="eastAsia" w:ascii="Times New Roman" w:hAnsi="Times New Roman" w:cs="Microsoft New Tai Lue"/>
                <w:sz w:val="21"/>
                <w:szCs w:val="21"/>
              </w:rPr>
              <w:t xml:space="preserve">南京丁山花园酒店西侧、南京旅游职业学校A栋东侧</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（3）联系人：</w:t>
            </w:r>
            <w:r>
              <w:rPr>
                <w:rFonts w:hint="eastAsia" w:ascii="Times New Roman" w:hAnsi="Times New Roman" w:cs="Times New Roman"/>
                <w:sz w:val="21"/>
                <w:szCs w:val="21"/>
                <w:lang w:val="en-US" w:bidi="ar-SA"/>
              </w:rPr>
              <w:t xml:space="preserve">杜培明</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联系方式：</w:t>
            </w:r>
            <w:r>
              <w:rPr>
                <w:rFonts w:hint="eastAsia" w:ascii="Times New Roman" w:hAnsi="Times New Roman" w:cs="Times New Roman"/>
                <w:sz w:val="21"/>
                <w:szCs w:val="21"/>
                <w:lang w:val="en-US" w:bidi="ar-SA"/>
              </w:rPr>
              <w:t xml:space="preserve">13914705731</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（4）参加人员要求：</w:t>
            </w:r>
            <w:r>
              <w:rPr>
                <w:rFonts w:hint="eastAsia" w:ascii="Times New Roman" w:hAnsi="Times New Roman" w:cs="Times New Roman"/>
                <w:sz w:val="21"/>
                <w:szCs w:val="21"/>
                <w:lang w:val="en-US" w:bidi="ar-SA"/>
              </w:rPr>
              <w:t xml:space="preserve">无</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磋商前答疑会</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■不召开</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☐召开</w:t>
            </w:r>
            <w:r/>
          </w:p>
          <w:p>
            <w:pPr>
              <w:spacing w:before="156" w:line="276" w:lineRule="auto"/>
              <w:rPr>
                <w:szCs w:val="21"/>
              </w:rPr>
            </w:pPr>
            <w:r>
              <w:rPr>
                <w:szCs w:val="21"/>
              </w:rPr>
              <w:t xml:space="preserve">（1）召开时间：</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（2）召开地点：</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联合体磋商</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■不接受</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☐接受</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联合体要求：详见磋商文件第一章《竞争性磋商公告》</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本项目的非主体、非关键性工作是否允许分包： </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■不允许</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☐允许</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具体要求：__________ </w:t>
            </w:r>
            <w:r/>
          </w:p>
        </w:tc>
      </w:tr>
      <w:tr>
        <w:trPr>
          <w:jc w:val="center"/>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样品提交：</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■不需要</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☐需要，具体要求如下：</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（1）样品制作的标准和要求：_________；</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（2）是否需要随样品提交相关检测报告：</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■不需要</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☐需要，检测机构的要求：_________；检测内容：_________；</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（3）样品提交要求：_________；</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（4）未成交供应商样品退还：_________；</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（5）经未成交供应商同意后自行处理：_________；</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（5）成交供应商样品保管、封存及退还：_________；</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（6）其他要求（如有）：_________。</w:t>
            </w:r>
            <w:r/>
          </w:p>
        </w:tc>
      </w:tr>
      <w:tr>
        <w:trPr>
          <w:jc w:val="center"/>
          <w:trHeight w:val="734"/>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74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szCs w:val="21"/>
              </w:rPr>
            </w:pPr>
            <w:r>
              <w:rPr>
                <w:szCs w:val="21"/>
              </w:rPr>
              <w:t xml:space="preserve">供应商资格条件</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报价</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报价的其他要求：</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■无</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☐有，具体情形：         。</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响应有效期</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自提交响应文件的截止之日起算90日历天</w:t>
            </w:r>
            <w:r/>
          </w:p>
        </w:tc>
      </w:tr>
      <w:tr>
        <w:trPr>
          <w:jc w:val="center"/>
          <w:trHeight w:val="90"/>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磋商保证金</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■不需要</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☐需要</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（1）供应商应提交    万元人民币的磋商保证金，并作为其响应文件的一部分。</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（2）磋商保证金从供应商的账户转出，采用电汇（提供电汇底单）、网银转账（提供网银转账截图）、或者金融机构、担保机构出具的保函形式提交，不接受其他形式作为磋商保证金。</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（3）供应商应在提交响应文件时将磋商保证金缴纳凭证随响应文件一同提交。</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（4）保证金汇入账户：</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单位名称：江苏省招标中心有限公司</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开户银行（人民币）：南京银行南京兴隆大街支行</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帐号（人民币）：0164280000000953</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注：为便于采购代理机构及时准确地核实供应商的保证金是否到账，供应商应在汇款附言里注明：（项目编号）磋商保证金。</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提交响应文件的截止时间、地点</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17</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27.3</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■供应商自行查询信用记录，如实提供《无不良信用记录承诺》并加盖供应商公章。联合体参加磋商的，所有联合体成员均须加盖公章。本项目信用记录查询截止时点为响应截止时间前。</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29.1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磋商小组</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3人及以上单数。</w:t>
            </w:r>
            <w:r/>
          </w:p>
        </w:tc>
      </w:tr>
      <w:tr>
        <w:trPr>
          <w:jc w:val="center"/>
          <w:trHeight w:val="65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39.3</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江苏政府采购网</w:t>
            </w:r>
            <w:r>
              <w:rPr>
                <w:rFonts w:hint="eastAsia" w:ascii="Times New Roman" w:hAnsi="Times New Roman" w:cs="Times New Roman"/>
                <w:sz w:val="21"/>
                <w:szCs w:val="21"/>
                <w:lang w:val="en-US" w:bidi="ar-SA"/>
              </w:rPr>
              <w:t xml:space="preserve">、江苏招标采购服务平台、中国招标投标公共服务平台</w:t>
            </w:r>
            <w:r/>
          </w:p>
        </w:tc>
      </w:tr>
      <w:tr>
        <w:trPr>
          <w:jc w:val="center"/>
          <w:trHeight w:val="922"/>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42.1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w:t>
            </w:r>
            <w:r>
              <w:rPr>
                <w:rFonts w:ascii="Times New Roman" w:hAnsi="Times New Roman" w:cs="Times New Roman"/>
                <w:sz w:val="21"/>
                <w:szCs w:val="21"/>
                <w:lang w:val="en-US" w:bidi="ar-SA"/>
              </w:rPr>
              <w:t xml:space="preserve">不要求提供</w:t>
            </w:r>
            <w:r/>
          </w:p>
          <w:p>
            <w:pPr>
              <w:pStyle w:val="804"/>
              <w:rPr>
                <w:rFonts w:ascii="Times New Roman" w:hAnsi="Times New Roman" w:cs="Times New Roman"/>
                <w:sz w:val="21"/>
                <w:szCs w:val="21"/>
                <w:lang w:val="en-US" w:bidi="ar-SA"/>
              </w:rPr>
            </w:pPr>
            <w:r>
              <w:rPr>
                <w:rFonts w:ascii="Wingdings 2" w:hAnsi="Wingdings 2" w:eastAsia="Wingdings 2" w:cs="Wingdings 2"/>
                <w:sz w:val="21"/>
                <w:szCs w:val="21"/>
                <w:lang w:val="en-US" w:bidi="ar-SA"/>
              </w:rPr>
              <w:t xml:space="preserve">£</w:t>
            </w:r>
            <w:r>
              <w:rPr>
                <w:rFonts w:ascii="Times New Roman" w:hAnsi="Times New Roman" w:cs="Times New Roman"/>
                <w:sz w:val="21"/>
                <w:szCs w:val="21"/>
                <w:lang w:val="en-US" w:bidi="ar-SA"/>
              </w:rPr>
              <w:t xml:space="preserve">要求提供，</w:t>
            </w:r>
            <w:r>
              <w:rPr>
                <w:rFonts w:hint="eastAsia" w:ascii="Times New Roman" w:hAnsi="Times New Roman" w:cs="Times New Roman"/>
                <w:sz w:val="21"/>
                <w:szCs w:val="21"/>
                <w:lang w:val="en-US" w:bidi="ar-SA"/>
              </w:rPr>
              <w:t xml:space="preserve">履约保证金的数额为采购人与成交供应商签订的合同价的</w:t>
            </w:r>
            <w:r>
              <w:rPr>
                <w:rFonts w:hint="eastAsia" w:ascii="Times New Roman" w:hAnsi="Times New Roman" w:cs="Times New Roman"/>
                <w:sz w:val="21"/>
                <w:szCs w:val="21"/>
                <w:u w:val="single"/>
                <w:lang w:val="en-US" w:bidi="ar-SA"/>
              </w:rPr>
              <w:t xml:space="preserve">  %</w:t>
            </w:r>
            <w:r>
              <w:rPr>
                <w:rFonts w:ascii="Times New Roman" w:hAnsi="Times New Roman" w:cs="Times New Roman"/>
                <w:sz w:val="21"/>
                <w:szCs w:val="21"/>
                <w:lang w:val="en-US" w:bidi="ar-SA"/>
              </w:rPr>
              <w:t xml:space="preserve">。</w:t>
            </w:r>
            <w:r/>
          </w:p>
          <w:p>
            <w:pPr>
              <w:pStyle w:val="804"/>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形式：支票、汇票、本票或者金融机构、担保机构出具的保函等非现金形式提交。</w:t>
            </w:r>
            <w:r/>
          </w:p>
          <w:p>
            <w:pPr>
              <w:pStyle w:val="804"/>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收款人户名：</w:t>
            </w:r>
            <w:r/>
          </w:p>
          <w:p>
            <w:pPr>
              <w:pStyle w:val="804"/>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开户银行：</w:t>
            </w:r>
            <w:r/>
          </w:p>
          <w:p>
            <w:pPr>
              <w:pStyle w:val="804"/>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银行账号：</w:t>
            </w:r>
            <w:r/>
          </w:p>
        </w:tc>
      </w:tr>
      <w:tr>
        <w:trPr>
          <w:jc w:val="center"/>
          <w:trHeight w:val="1870"/>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43.1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供应商对磋商文件的</w:t>
            </w:r>
            <w:r/>
          </w:p>
          <w:p>
            <w:pPr>
              <w:pStyle w:val="807"/>
              <w:jc w:val="left"/>
              <w:rPr>
                <w:rFonts w:ascii="Times New Roman" w:hAnsi="Times New Roman"/>
                <w:sz w:val="21"/>
              </w:rPr>
            </w:pPr>
            <w:r>
              <w:rPr>
                <w:rFonts w:ascii="Times New Roman" w:hAnsi="Times New Roman"/>
                <w:sz w:val="21"/>
              </w:rPr>
              <w:t xml:space="preserve">询问</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时间：202</w:t>
            </w:r>
            <w:r>
              <w:rPr>
                <w:rFonts w:hint="eastAsia" w:ascii="Times New Roman" w:hAnsi="Times New Roman" w:cs="Times New Roman"/>
                <w:sz w:val="21"/>
                <w:szCs w:val="21"/>
                <w:lang w:val="en-US" w:bidi="ar-SA"/>
              </w:rPr>
              <w:t xml:space="preserve">6</w:t>
            </w:r>
            <w:r>
              <w:rPr>
                <w:rFonts w:ascii="Times New Roman" w:hAnsi="Times New Roman" w:cs="Times New Roman"/>
                <w:sz w:val="21"/>
                <w:szCs w:val="21"/>
                <w:lang w:val="en-US" w:bidi="ar-SA"/>
              </w:rPr>
              <w:t xml:space="preserve">年</w:t>
            </w:r>
            <w:r>
              <w:rPr>
                <w:rFonts w:hint="eastAsia" w:ascii="Times New Roman" w:hAnsi="Times New Roman" w:cs="Times New Roman"/>
                <w:sz w:val="21"/>
                <w:szCs w:val="21"/>
                <w:lang w:val="en-US" w:bidi="ar-SA"/>
              </w:rPr>
              <w:t xml:space="preserve">07</w:t>
            </w:r>
            <w:r>
              <w:rPr>
                <w:rFonts w:ascii="Times New Roman" w:hAnsi="Times New Roman" w:cs="Times New Roman"/>
                <w:sz w:val="21"/>
                <w:szCs w:val="21"/>
                <w:lang w:val="en-US" w:bidi="ar-SA"/>
              </w:rPr>
              <w:t xml:space="preserve">月</w:t>
            </w:r>
            <w:r>
              <w:rPr>
                <w:rFonts w:hint="eastAsia" w:ascii="Times New Roman" w:hAnsi="Times New Roman" w:cs="Times New Roman"/>
                <w:sz w:val="21"/>
                <w:szCs w:val="21"/>
                <w:lang w:val="en-US" w:bidi="ar-SA"/>
              </w:rPr>
              <w:t xml:space="preserve">1</w:t>
            </w:r>
            <w:r>
              <w:rPr>
                <w:rFonts w:hint="eastAsia" w:ascii="Times New Roman" w:hAnsi="Times New Roman" w:cs="Times New Roman"/>
                <w:sz w:val="21"/>
                <w:szCs w:val="21"/>
                <w:lang w:val="en-US" w:eastAsia="zh-CN" w:bidi="ar-SA"/>
              </w:rPr>
              <w:t xml:space="preserve">6</w:t>
            </w:r>
            <w:r>
              <w:rPr>
                <w:rFonts w:ascii="Times New Roman" w:hAnsi="Times New Roman" w:cs="Times New Roman"/>
                <w:sz w:val="21"/>
                <w:szCs w:val="21"/>
                <w:lang w:val="en-US" w:bidi="ar-SA"/>
              </w:rPr>
              <w:t xml:space="preserve">日前</w:t>
            </w:r>
            <w:r/>
          </w:p>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形式：以书面形式（盖章扫描件及word格式文件发至邮箱</w:t>
            </w:r>
            <w:r>
              <w:rPr>
                <w:rFonts w:hint="eastAsia" w:ascii="Times New Roman" w:hAnsi="Times New Roman" w:cs="Times New Roman"/>
                <w:sz w:val="21"/>
                <w:szCs w:val="21"/>
                <w:lang w:val="en-US" w:bidi="ar-SA"/>
              </w:rPr>
              <w:t xml:space="preserve">3453529841@qq.com</w:t>
            </w:r>
            <w:r>
              <w:rPr>
                <w:rFonts w:ascii="Times New Roman" w:hAnsi="Times New Roman" w:cs="Times New Roman"/>
                <w:sz w:val="21"/>
                <w:szCs w:val="21"/>
                <w:lang w:val="en-US" w:bidi="ar-SA"/>
              </w:rPr>
              <w:t xml:space="preserve">）通知采购人或采购代理机构。</w:t>
            </w:r>
            <w:r/>
          </w:p>
        </w:tc>
      </w:tr>
      <w:tr>
        <w:trPr>
          <w:jc w:val="center"/>
          <w:trHeight w:val="1922"/>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44.1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供应商对磋商文件提出的</w:t>
            </w:r>
            <w:r/>
          </w:p>
          <w:p>
            <w:pPr>
              <w:pStyle w:val="807"/>
              <w:jc w:val="left"/>
              <w:rPr>
                <w:rFonts w:ascii="Times New Roman" w:hAnsi="Times New Roman"/>
                <w:sz w:val="21"/>
              </w:rPr>
            </w:pPr>
            <w:r>
              <w:rPr>
                <w:rFonts w:ascii="Times New Roman" w:hAnsi="Times New Roman"/>
                <w:sz w:val="21"/>
              </w:rPr>
              <w:t xml:space="preserve">质疑</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以书面形式通知采购人或采购代理机构。如采用邮件形式（盖章扫描件及word格式文件</w:t>
            </w:r>
            <w:r>
              <w:rPr>
                <w:rFonts w:hint="eastAsia" w:ascii="Times New Roman" w:hAnsi="Times New Roman" w:cs="Times New Roman"/>
                <w:sz w:val="21"/>
                <w:szCs w:val="21"/>
                <w:lang w:val="en-US" w:bidi="ar-SA"/>
              </w:rPr>
              <w:t xml:space="preserve">3453529841@qq.com</w:t>
            </w:r>
            <w:r>
              <w:rPr>
                <w:rFonts w:ascii="Times New Roman" w:hAnsi="Times New Roman" w:cs="Times New Roman"/>
                <w:sz w:val="21"/>
                <w:szCs w:val="21"/>
                <w:lang w:val="en-US" w:bidi="ar-SA"/>
              </w:rPr>
              <w:t xml:space="preserve">邮箱）通知，采购人或采购代理机构将以邮件形式进行答复。</w:t>
            </w:r>
            <w:r/>
          </w:p>
        </w:tc>
      </w:tr>
      <w:tr>
        <w:trPr>
          <w:jc w:val="center"/>
          <w:trHeight w:val="846"/>
        </w:trPr>
        <w:tc>
          <w:tcPr>
            <w:tcW w:w="675" w:type="dxa"/>
            <w:vAlign w:val="center"/>
            <w:textDirection w:val="lrTb"/>
            <w:noWrap w:val="false"/>
          </w:tcPr>
          <w:p>
            <w:pPr>
              <w:pStyle w:val="807"/>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807"/>
              <w:rPr>
                <w:rFonts w:ascii="Times New Roman" w:hAnsi="Times New Roman"/>
                <w:sz w:val="21"/>
              </w:rPr>
            </w:pPr>
            <w:r>
              <w:rPr>
                <w:rFonts w:ascii="Times New Roman" w:hAnsi="Times New Roman"/>
                <w:sz w:val="21"/>
              </w:rPr>
              <w:t xml:space="preserve">45.1</w:t>
            </w:r>
            <w:r/>
          </w:p>
        </w:tc>
        <w:tc>
          <w:tcPr>
            <w:tcW w:w="2835" w:type="dxa"/>
            <w:vAlign w:val="center"/>
            <w:textDirection w:val="lrTb"/>
            <w:noWrap w:val="false"/>
          </w:tcPr>
          <w:p>
            <w:pPr>
              <w:pStyle w:val="807"/>
              <w:jc w:val="left"/>
              <w:rPr>
                <w:rFonts w:ascii="Times New Roman" w:hAnsi="Times New Roman"/>
                <w:sz w:val="21"/>
              </w:rPr>
            </w:pPr>
            <w:r>
              <w:rPr>
                <w:rFonts w:ascii="Times New Roman" w:hAnsi="Times New Roman"/>
                <w:sz w:val="21"/>
              </w:rPr>
              <w:t xml:space="preserve">采购代理服务费</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代理服务费由采购人支付</w:t>
            </w:r>
            <w:r/>
          </w:p>
        </w:tc>
      </w:tr>
      <w:tr>
        <w:trPr>
          <w:jc w:val="center"/>
          <w:trHeight w:val="930"/>
        </w:trPr>
        <w:tc>
          <w:tcPr>
            <w:tcW w:w="675" w:type="dxa"/>
            <w:vAlign w:val="center"/>
            <w:vMerge w:val="restart"/>
            <w:textDirection w:val="lrTb"/>
            <w:noWrap w:val="false"/>
          </w:tcPr>
          <w:p>
            <w:pPr>
              <w:pStyle w:val="807"/>
              <w:rPr>
                <w:rFonts w:ascii="Times New Roman" w:hAnsi="Times New Roman"/>
                <w:sz w:val="21"/>
              </w:rPr>
            </w:pPr>
            <w:r>
              <w:rPr>
                <w:rFonts w:ascii="Times New Roman" w:hAnsi="Times New Roman"/>
                <w:sz w:val="21"/>
              </w:rPr>
              <w:t xml:space="preserve">24</w:t>
            </w:r>
            <w:r/>
          </w:p>
        </w:tc>
        <w:tc>
          <w:tcPr>
            <w:tcW w:w="850" w:type="dxa"/>
            <w:vAlign w:val="center"/>
            <w:vMerge w:val="restart"/>
            <w:textDirection w:val="lrTb"/>
            <w:noWrap w:val="false"/>
          </w:tcPr>
          <w:p>
            <w:pPr>
              <w:pStyle w:val="807"/>
              <w:rPr>
                <w:rFonts w:ascii="Times New Roman" w:hAnsi="Times New Roman"/>
                <w:sz w:val="21"/>
              </w:rPr>
            </w:pPr>
            <w:r>
              <w:rPr>
                <w:rFonts w:ascii="Times New Roman" w:hAnsi="Times New Roman"/>
                <w:sz w:val="21"/>
              </w:rPr>
              <w:t xml:space="preserve">46.1</w:t>
            </w:r>
            <w:r/>
          </w:p>
        </w:tc>
        <w:tc>
          <w:tcPr>
            <w:tcW w:w="2835" w:type="dxa"/>
            <w:vAlign w:val="center"/>
            <w:vMerge w:val="restart"/>
            <w:textDirection w:val="lrTb"/>
            <w:noWrap w:val="false"/>
          </w:tcPr>
          <w:p>
            <w:pPr>
              <w:ind w:left="-533" w:firstLine="533"/>
              <w:spacing w:before="156" w:line="276" w:lineRule="auto"/>
              <w:rPr>
                <w:szCs w:val="21"/>
              </w:rPr>
            </w:pPr>
            <w:r>
              <w:rPr>
                <w:szCs w:val="21"/>
              </w:rPr>
              <w:t xml:space="preserve">其他规定</w:t>
            </w:r>
            <w:r/>
          </w:p>
        </w:tc>
        <w:tc>
          <w:tcPr>
            <w:tcW w:w="4982" w:type="dxa"/>
            <w:vAlign w:val="center"/>
            <w:textDirection w:val="lrTb"/>
            <w:noWrap w:val="false"/>
          </w:tcPr>
          <w:p>
            <w:pPr>
              <w:pStyle w:val="804"/>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标的对应的中小企业划分标准所属行业：</w:t>
            </w:r>
            <w:r>
              <w:rPr>
                <w:rFonts w:hint="eastAsia" w:ascii="Times New Roman" w:hAnsi="Times New Roman" w:cs="Times New Roman"/>
                <w:sz w:val="21"/>
                <w:szCs w:val="21"/>
                <w:lang w:val="en-US" w:bidi="ar-SA"/>
              </w:rPr>
              <w:t xml:space="preserve">建筑业</w:t>
            </w:r>
            <w:r/>
          </w:p>
        </w:tc>
      </w:tr>
      <w:tr>
        <w:trPr>
          <w:jc w:val="center"/>
          <w:trHeight w:val="13025"/>
        </w:trPr>
        <w:tc>
          <w:tcPr>
            <w:tcW w:w="675" w:type="dxa"/>
            <w:vAlign w:val="center"/>
            <w:vMerge w:val="continue"/>
            <w:textDirection w:val="lrTb"/>
            <w:noWrap w:val="false"/>
          </w:tcPr>
          <w:p>
            <w:pPr>
              <w:pStyle w:val="807"/>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807"/>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807"/>
              <w:jc w:val="left"/>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807"/>
              <w:jc w:val="left"/>
              <w:spacing w:before="160" w:line="276" w:lineRule="auto"/>
              <w:rPr>
                <w:rFonts w:ascii="Times New Roman" w:hAnsi="Times New Roman" w:cs="宋体"/>
                <w:bCs/>
                <w:sz w:val="21"/>
              </w:rPr>
            </w:pPr>
            <w:r>
              <w:rPr>
                <w:rFonts w:hint="eastAsia" w:ascii="Times New Roman" w:hAnsi="Times New Roman" w:cs="宋体"/>
                <w:b/>
                <w:bCs/>
                <w:sz w:val="21"/>
              </w:rPr>
              <w:t xml:space="preserve">异常低价</w:t>
            </w:r>
            <w:r>
              <w:rPr>
                <w:rFonts w:hint="eastAsia" w:ascii="Times New Roman" w:hAnsi="Times New Roman" w:cs="宋体"/>
                <w:b/>
                <w:bCs/>
                <w:sz w:val="21"/>
              </w:rPr>
              <w:t xml:space="preserve">处理</w:t>
            </w:r>
            <w:r>
              <w:rPr>
                <w:rFonts w:hint="eastAsia" w:ascii="Times New Roman" w:hAnsi="Times New Roman" w:cs="宋体"/>
                <w:bCs/>
                <w:sz w:val="21"/>
              </w:rPr>
              <w:t xml:space="preserve">：</w:t>
            </w:r>
            <w:r/>
          </w:p>
          <w:p>
            <w:pPr>
              <w:pStyle w:val="807"/>
              <w:jc w:val="left"/>
              <w:spacing w:before="160" w:line="276" w:lineRule="auto"/>
              <w:rPr>
                <w:rFonts w:ascii="Times New Roman" w:hAnsi="Times New Roman" w:cs="宋体"/>
                <w:bCs/>
                <w:sz w:val="21"/>
              </w:rPr>
            </w:pPr>
            <w:r>
              <w:rPr>
                <w:rFonts w:hint="eastAsia" w:ascii="Times New Roman" w:hAnsi="Times New Roman" w:cs="宋体"/>
                <w:bCs/>
                <w:sz w:val="21"/>
              </w:rPr>
              <w:t xml:space="preserve">（一）采购评审中出现下列情形之一的，评审委员会应当启动异常低价投标（响应）审查程序：</w:t>
            </w:r>
            <w:r/>
          </w:p>
          <w:p>
            <w:pPr>
              <w:pStyle w:val="807"/>
              <w:jc w:val="left"/>
              <w:spacing w:before="160" w:line="276" w:lineRule="auto"/>
              <w:rPr>
                <w:rFonts w:ascii="Times New Roman" w:hAnsi="Times New Roman" w:cs="宋体"/>
                <w:bCs/>
                <w:sz w:val="21"/>
              </w:rPr>
            </w:pPr>
            <w:r>
              <w:rPr>
                <w:rFonts w:hint="eastAsia" w:ascii="Times New Roman" w:hAnsi="Times New Roman" w:cs="宋体"/>
                <w:bCs/>
                <w:sz w:val="21"/>
              </w:rPr>
              <w:t xml:space="preserve">1.投标（响应）报价低于全部通过符合性审查供应商投标（响应）报价平均值65%的，即投标（响应）报价&lt;全部通过符合性审查供应商投标（响应）报价平均值×65%；</w:t>
            </w:r>
            <w:r/>
          </w:p>
          <w:p>
            <w:pPr>
              <w:pStyle w:val="807"/>
              <w:jc w:val="left"/>
              <w:spacing w:before="160" w:line="276" w:lineRule="auto"/>
              <w:rPr>
                <w:rFonts w:ascii="Times New Roman" w:hAnsi="Times New Roman" w:cs="宋体"/>
                <w:bCs/>
                <w:sz w:val="21"/>
              </w:rPr>
            </w:pPr>
            <w:r>
              <w:rPr>
                <w:rFonts w:hint="eastAsia" w:ascii="Times New Roman" w:hAnsi="Times New Roman" w:cs="宋体"/>
                <w:bCs/>
                <w:sz w:val="21"/>
              </w:rPr>
              <w:t xml:space="preserve">2.投标（响应）报价低于通过符合性审查的次低报价供应商投标（响应）报价65%的，即投标（响应）报价&lt;通过符合性审查的次低报价供应商投标（响应）报价×65%；</w:t>
            </w:r>
            <w:r/>
          </w:p>
          <w:p>
            <w:pPr>
              <w:pStyle w:val="807"/>
              <w:jc w:val="left"/>
              <w:spacing w:before="160" w:line="276" w:lineRule="auto"/>
              <w:rPr>
                <w:rFonts w:ascii="Times New Roman" w:hAnsi="Times New Roman" w:cs="宋体"/>
                <w:bCs/>
                <w:sz w:val="21"/>
              </w:rPr>
            </w:pPr>
            <w:r>
              <w:rPr>
                <w:rFonts w:hint="eastAsia" w:ascii="Times New Roman" w:hAnsi="Times New Roman" w:cs="宋体"/>
                <w:bCs/>
                <w:sz w:val="21"/>
              </w:rPr>
              <w:t xml:space="preserve">3.投标（响应）报价低于采购项目最高限价65%的，即投标（响应）报价&lt;采购项目最高限价×65%（未设定最高限价的采购项目，以采购项目预算金额作为最高限价）；</w:t>
            </w:r>
            <w:r/>
          </w:p>
          <w:p>
            <w:pPr>
              <w:pStyle w:val="807"/>
              <w:jc w:val="left"/>
              <w:spacing w:before="160" w:line="276" w:lineRule="auto"/>
              <w:rPr>
                <w:rFonts w:ascii="Times New Roman" w:hAnsi="Times New Roman" w:cs="宋体"/>
                <w:bCs/>
                <w:sz w:val="21"/>
              </w:rPr>
            </w:pPr>
            <w:r>
              <w:rPr>
                <w:rFonts w:hint="eastAsia" w:ascii="Times New Roman" w:hAnsi="Times New Roman" w:cs="宋体"/>
                <w:bCs/>
                <w:sz w:val="21"/>
              </w:rPr>
              <w:t xml:space="preserve">4.评审委员会基于专业判断，认为供应商报价过低，有可能影响产品质量或者不能诚信履约的其他情形。</w:t>
            </w:r>
            <w:r/>
          </w:p>
          <w:p>
            <w:pPr>
              <w:pStyle w:val="807"/>
              <w:jc w:val="left"/>
              <w:spacing w:before="160" w:line="276" w:lineRule="auto"/>
              <w:rPr>
                <w:rFonts w:ascii="Times New Roman" w:hAnsi="Times New Roman" w:cs="宋体"/>
                <w:bCs/>
                <w:sz w:val="21"/>
              </w:rPr>
            </w:pPr>
            <w:r>
              <w:rPr>
                <w:rFonts w:hint="eastAsia" w:ascii="Times New Roman" w:hAnsi="Times New Roman"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07"/>
              <w:jc w:val="left"/>
              <w:spacing w:before="160" w:line="276" w:lineRule="auto"/>
              <w:rPr>
                <w:rFonts w:ascii="Times New Roman" w:hAnsi="Times New Roman"/>
                <w:sz w:val="21"/>
              </w:rPr>
            </w:pPr>
            <w:r>
              <w:rPr>
                <w:rFonts w:hint="eastAsia" w:ascii="Times New Roman" w:hAnsi="Times New Roman"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pStyle w:val="747"/>
        <w:tabs>
          <w:tab w:val="right" w:pos="8300" w:leader="none"/>
        </w:tabs>
        <w:rPr>
          <w:rFonts w:ascii="Times New Roman" w:hAnsi="Times New Roman"/>
        </w:rPr>
        <w:sectPr>
          <w:footerReference w:type="default" r:id="rId10"/>
          <w:footnotePr/>
          <w:endnotePr/>
          <w:type w:val="nextPage"/>
          <w:pgSz w:w="11906" w:h="16838" w:orient="portrait"/>
          <w:pgMar w:top="1440" w:right="1803" w:bottom="1440" w:left="1803" w:header="850" w:footer="992" w:gutter="0"/>
          <w:pgNumType w:start="1"/>
          <w:cols w:num="1" w:sep="0" w:space="0" w:equalWidth="1"/>
          <w:docGrid w:linePitch="360"/>
        </w:sectPr>
      </w:pPr>
      <w:r>
        <w:rPr>
          <w:rFonts w:ascii="Times New Roman" w:hAnsi="Times New Roman"/>
        </w:rPr>
      </w:r>
      <w:r/>
    </w:p>
    <w:p>
      <w:pPr>
        <w:pStyle w:val="841"/>
        <w:rPr>
          <w:rFonts w:ascii="Times New Roman" w:hAnsi="Times New Roman"/>
          <w:bCs w:val="0"/>
          <w:sz w:val="21"/>
          <w:szCs w:val="21"/>
        </w:rPr>
      </w:pPr>
      <w:r/>
      <w:bookmarkStart w:id="31" w:name="_Toc19046"/>
      <w:r/>
      <w:bookmarkStart w:id="32" w:name="_Toc80264706"/>
      <w:r>
        <w:rPr>
          <w:rFonts w:ascii="Times New Roman" w:hAnsi="Times New Roman"/>
        </w:rPr>
        <w:t xml:space="preserve">供应商须知</w:t>
      </w:r>
      <w:bookmarkEnd w:id="31"/>
      <w:r/>
      <w:r/>
    </w:p>
    <w:p>
      <w:pPr>
        <w:spacing w:before="156" w:line="360" w:lineRule="auto"/>
        <w:rPr>
          <w:b/>
          <w:szCs w:val="21"/>
        </w:rPr>
        <w:outlineLvl w:val="0"/>
      </w:pPr>
      <w:r/>
      <w:bookmarkStart w:id="33" w:name="_Toc27901"/>
      <w:r>
        <w:rPr>
          <w:b/>
          <w:szCs w:val="21"/>
        </w:rPr>
        <w:t xml:space="preserve">一．总则</w:t>
      </w:r>
      <w:bookmarkEnd w:id="33"/>
      <w:r/>
      <w:r/>
    </w:p>
    <w:p>
      <w:pPr>
        <w:spacing w:before="156" w:line="360" w:lineRule="auto"/>
        <w:rPr>
          <w:b/>
          <w:szCs w:val="21"/>
        </w:rPr>
        <w:outlineLvl w:val="0"/>
      </w:pPr>
      <w:r/>
      <w:bookmarkStart w:id="34" w:name="_Toc8386"/>
      <w:r>
        <w:rPr>
          <w:b/>
          <w:szCs w:val="21"/>
        </w:rPr>
        <w:t xml:space="preserve">1.采购方式</w:t>
      </w:r>
      <w:bookmarkEnd w:id="34"/>
      <w:r/>
      <w:r/>
    </w:p>
    <w:p>
      <w:pPr>
        <w:ind w:firstLine="420"/>
        <w:spacing w:before="156" w:line="360" w:lineRule="auto"/>
        <w:rPr>
          <w:bCs/>
          <w:szCs w:val="21"/>
        </w:rPr>
      </w:pPr>
      <w:r>
        <w:rPr>
          <w:bCs/>
          <w:szCs w:val="21"/>
        </w:rPr>
        <w:t xml:space="preserve">1.1 本次采购采取竞争性磋商采购方式，本磋商文件仅适用于竞争性磋商公告中所述项目。</w:t>
      </w:r>
      <w:r/>
    </w:p>
    <w:p>
      <w:pPr>
        <w:spacing w:before="156" w:line="360" w:lineRule="auto"/>
        <w:rPr>
          <w:b/>
          <w:szCs w:val="21"/>
        </w:rPr>
        <w:outlineLvl w:val="0"/>
      </w:pPr>
      <w:r/>
      <w:bookmarkStart w:id="35" w:name="_Toc26624"/>
      <w:r>
        <w:rPr>
          <w:b/>
          <w:szCs w:val="21"/>
        </w:rPr>
        <w:t xml:space="preserve">2.定义</w:t>
      </w:r>
      <w:bookmarkEnd w:id="35"/>
      <w:r/>
      <w:r/>
    </w:p>
    <w:p>
      <w:pPr>
        <w:ind w:firstLine="420"/>
        <w:spacing w:before="156" w:line="360" w:lineRule="auto"/>
        <w:rPr>
          <w:bCs/>
          <w:szCs w:val="21"/>
        </w:rPr>
      </w:pPr>
      <w:r>
        <w:rPr>
          <w:bCs/>
          <w:szCs w:val="21"/>
        </w:rPr>
        <w:t xml:space="preserve">2.1“采购人”是指依法进行政府采购的国家机关、事业单位、团体组织。本次政府采购的采购人名称、地址、电话、联系人见供应商须知前附表。</w:t>
      </w:r>
      <w:r/>
    </w:p>
    <w:p>
      <w:pPr>
        <w:ind w:firstLine="420"/>
        <w:spacing w:before="156" w:line="360" w:lineRule="auto"/>
        <w:rPr>
          <w:bCs/>
          <w:szCs w:val="21"/>
        </w:rPr>
      </w:pPr>
      <w:r>
        <w:rPr>
          <w:bCs/>
          <w:szCs w:val="21"/>
        </w:rPr>
        <w:t xml:space="preserve">2.2“采购代理机构”是指集中采购机构和集中采购机构以外的采购代理机构。本次政府采购的采购代理机构名称、地址、电话、联系人见供应商须知前附表。</w:t>
      </w:r>
      <w:r/>
    </w:p>
    <w:p>
      <w:pPr>
        <w:ind w:firstLine="420"/>
        <w:spacing w:before="156" w:line="360" w:lineRule="auto"/>
        <w:rPr>
          <w:bCs/>
          <w:szCs w:val="21"/>
        </w:rPr>
      </w:pPr>
      <w:r>
        <w:rPr>
          <w:bCs/>
          <w:szCs w:val="21"/>
        </w:rPr>
        <w:t xml:space="preserve">2.3“采购方”是指采购人和采购代理机构的合称。</w:t>
      </w:r>
      <w:r/>
    </w:p>
    <w:p>
      <w:pPr>
        <w:ind w:firstLine="420"/>
        <w:spacing w:before="156" w:line="360" w:lineRule="auto"/>
        <w:rPr>
          <w:bCs/>
          <w:szCs w:val="21"/>
        </w:rPr>
      </w:pPr>
      <w:r>
        <w:rPr>
          <w:bCs/>
          <w:szCs w:val="21"/>
        </w:rPr>
        <w:t xml:space="preserve">2.4“供应商”是指向采购人提供货物、工程或者服务的法人、其他组织或者自然人。</w:t>
      </w:r>
      <w:r/>
    </w:p>
    <w:p>
      <w:pPr>
        <w:ind w:firstLine="420"/>
        <w:spacing w:before="156" w:line="360" w:lineRule="auto"/>
        <w:rPr>
          <w:bCs/>
          <w:szCs w:val="21"/>
        </w:rPr>
      </w:pPr>
      <w:r>
        <w:rPr>
          <w:bCs/>
          <w:szCs w:val="21"/>
        </w:rPr>
        <w:t xml:space="preserve">2.5“成交供应商”是指在响应过程中获得采购项目合同签订资格的供应商。成交供应商是由专家经过评审后推荐并经采购人确认的。</w:t>
      </w:r>
      <w:r/>
    </w:p>
    <w:p>
      <w:pPr>
        <w:ind w:firstLine="420"/>
        <w:spacing w:before="156" w:line="360" w:lineRule="auto"/>
        <w:rPr>
          <w:bCs/>
          <w:szCs w:val="21"/>
        </w:rPr>
      </w:pPr>
      <w:r>
        <w:rPr>
          <w:bCs/>
          <w:szCs w:val="21"/>
        </w:rPr>
        <w:t xml:space="preserve">2.6“评审专家”是依据政府采购相关法律法规规定组建，依法履行评审采购活动职责的评审成员。</w:t>
      </w:r>
      <w:r/>
    </w:p>
    <w:p>
      <w:pPr>
        <w:ind w:firstLine="420"/>
        <w:spacing w:before="156" w:line="360" w:lineRule="auto"/>
        <w:rPr>
          <w:bCs/>
          <w:szCs w:val="21"/>
        </w:rPr>
      </w:pPr>
      <w:r>
        <w:rPr>
          <w:bCs/>
          <w:szCs w:val="21"/>
        </w:rPr>
        <w:t xml:space="preserve">2.7“货物”是指各种形态和种类的物品，包括原材料、燃料、设备、产品等。</w:t>
      </w:r>
      <w:r/>
    </w:p>
    <w:p>
      <w:pPr>
        <w:ind w:firstLine="420"/>
        <w:spacing w:before="156" w:line="360" w:lineRule="auto"/>
        <w:rPr>
          <w:bCs/>
          <w:szCs w:val="21"/>
        </w:rPr>
      </w:pPr>
      <w:r>
        <w:rPr>
          <w:bCs/>
          <w:szCs w:val="21"/>
        </w:rPr>
        <w:t xml:space="preserve">2.8“工程”是指建设工程，包括建筑物和构筑物的新建、改建、扩建、装修、拆除、修缮等。</w:t>
      </w:r>
      <w:r/>
    </w:p>
    <w:p>
      <w:pPr>
        <w:ind w:firstLine="420"/>
        <w:spacing w:before="156" w:line="360" w:lineRule="auto"/>
        <w:rPr>
          <w:bCs/>
          <w:szCs w:val="21"/>
        </w:rPr>
      </w:pPr>
      <w:r>
        <w:rPr>
          <w:bCs/>
          <w:szCs w:val="21"/>
        </w:rPr>
        <w:t xml:space="preserve">2.9“服务”是指除货物和工程以外的其他政府采购对象。</w:t>
      </w:r>
      <w:r/>
    </w:p>
    <w:p>
      <w:pPr>
        <w:ind w:firstLine="420"/>
        <w:spacing w:before="156" w:line="360" w:lineRule="auto"/>
        <w:rPr>
          <w:bCs/>
          <w:szCs w:val="21"/>
        </w:rPr>
      </w:pPr>
      <w:r>
        <w:rPr>
          <w:bCs/>
          <w:szCs w:val="21"/>
        </w:rPr>
        <w:t xml:space="preserve">2.10“节能产品”或者“环保产品”是指国务院有关部门发布的最新一期《节能产品政府采购品目清单》或者《环境标志产品政府采购品目清单》内的产品。</w:t>
      </w:r>
      <w:r/>
    </w:p>
    <w:p>
      <w:pPr>
        <w:ind w:firstLine="420"/>
        <w:spacing w:before="156" w:line="360" w:lineRule="auto"/>
        <w:rPr>
          <w:bCs/>
          <w:szCs w:val="21"/>
        </w:rPr>
      </w:pPr>
      <w:r>
        <w:rPr>
          <w:bCs/>
          <w:szCs w:val="21"/>
        </w:rPr>
        <w:t xml:space="preserve">2.11“进口产品”是指通过中国海关报关验放进入中国境内且产自关境外的产品。</w:t>
      </w:r>
      <w:r/>
    </w:p>
    <w:p>
      <w:pPr>
        <w:spacing w:before="156" w:line="360" w:lineRule="auto"/>
        <w:rPr>
          <w:b/>
          <w:szCs w:val="21"/>
        </w:rPr>
        <w:outlineLvl w:val="0"/>
      </w:pPr>
      <w:r/>
      <w:bookmarkStart w:id="36" w:name="_Toc2831"/>
      <w:r>
        <w:rPr>
          <w:b/>
          <w:szCs w:val="21"/>
        </w:rPr>
        <w:t xml:space="preserve">3.适用法律</w:t>
      </w:r>
      <w:bookmarkEnd w:id="36"/>
      <w:r/>
      <w:r/>
    </w:p>
    <w:p>
      <w:pPr>
        <w:ind w:firstLine="420"/>
        <w:spacing w:before="156" w:line="360" w:lineRule="auto"/>
        <w:rPr>
          <w:szCs w:val="21"/>
        </w:rPr>
      </w:pPr>
      <w:r>
        <w:rPr>
          <w:bCs/>
          <w:szCs w:val="21"/>
        </w:rPr>
        <w:t xml:space="preserve">3.1本次采购适用《中华人民共和国政府采购法》（以下简称政府采购法）、《中华人民共和国政府采购法实施条例》（以下简称政</w:t>
      </w:r>
      <w:r>
        <w:rPr>
          <w:szCs w:val="21"/>
        </w:rPr>
        <w:t xml:space="preserve">府采购法实施条例）、《政府采购竞争性磋商采购方式管理暂行办法》等法律、行政法规、部门规章和规范性文件。</w:t>
      </w:r>
      <w:r/>
    </w:p>
    <w:p>
      <w:pPr>
        <w:pStyle w:val="840"/>
        <w:numPr>
          <w:ilvl w:val="0"/>
          <w:numId w:val="0"/>
        </w:numPr>
        <w:ind w:right="210"/>
        <w:rPr>
          <w:rFonts w:ascii="Times New Roman" w:eastAsia="宋体"/>
          <w:sz w:val="21"/>
          <w:szCs w:val="21"/>
        </w:rPr>
      </w:pPr>
      <w:r/>
      <w:bookmarkStart w:id="37" w:name="_Toc5692"/>
      <w:r>
        <w:rPr>
          <w:rFonts w:ascii="Times New Roman" w:eastAsia="宋体"/>
          <w:sz w:val="21"/>
          <w:szCs w:val="21"/>
        </w:rPr>
        <w:t xml:space="preserve">4.政府采购政策（包括但不限于下列具体政策要求）</w:t>
      </w:r>
      <w:bookmarkEnd w:id="37"/>
      <w:r/>
      <w:r/>
    </w:p>
    <w:p>
      <w:pPr>
        <w:ind w:firstLine="422"/>
        <w:spacing w:before="156" w:line="360" w:lineRule="auto"/>
        <w:rPr>
          <w:b/>
          <w:szCs w:val="21"/>
        </w:rPr>
      </w:pPr>
      <w:r>
        <w:rPr>
          <w:b/>
          <w:szCs w:val="21"/>
        </w:rPr>
        <w:t xml:space="preserve">4.1中小企业、监狱企业及残疾人福利性单位</w:t>
      </w:r>
      <w:r/>
    </w:p>
    <w:p>
      <w:pPr>
        <w:ind w:firstLine="420"/>
        <w:spacing w:before="156" w:line="360" w:lineRule="auto"/>
        <w:rPr>
          <w:szCs w:val="21"/>
        </w:rPr>
      </w:pPr>
      <w:r>
        <w:rPr>
          <w:szCs w:val="21"/>
        </w:rPr>
        <w:t xml:space="preserve">4.1.1中小企业定义：</w:t>
      </w:r>
      <w:r/>
    </w:p>
    <w:p>
      <w:pPr>
        <w:ind w:firstLine="420"/>
        <w:spacing w:before="156" w:line="360" w:lineRule="auto"/>
        <w:rPr>
          <w:szCs w:val="21"/>
        </w:rPr>
      </w:pPr>
      <w:r>
        <w:rPr>
          <w:szCs w:val="21"/>
        </w:rPr>
        <w:t xml:space="preserve">4.1.1.1中小企业是指在中华人民共和国境内依法设立，依据国务院批准的中小企业划分标准确定的中</w:t>
      </w:r>
      <w:r>
        <w:rPr>
          <w:szCs w:val="21"/>
        </w:rPr>
        <w:t xml:space="preserve">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号）、《国务院关于进一步促进中小企业发展的若干意见》（国发〔2009〕36号）。</w:t>
      </w:r>
      <w:r/>
    </w:p>
    <w:p>
      <w:pPr>
        <w:ind w:firstLine="420"/>
        <w:spacing w:before="156"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before="156"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（1）安置的残疾人占本单位在职职工人数的比例不低于25%（含25%），并且安置的残疾人人数不少于10人（含10人）；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szCs w:val="21"/>
        </w:rPr>
      </w:pPr>
      <w:r>
        <w:rPr>
          <w:szCs w:val="21"/>
        </w:rPr>
        <w:t xml:space="preserve">4.1.4小微企业价格评审优惠的政策调整：见第五章《评审方法与评审标准》（如涉及）。</w:t>
      </w:r>
      <w:r/>
    </w:p>
    <w:p>
      <w:pPr>
        <w:ind w:firstLine="422"/>
        <w:spacing w:before="156" w:line="360" w:lineRule="auto"/>
        <w:rPr>
          <w:b/>
          <w:szCs w:val="21"/>
        </w:rPr>
      </w:pPr>
      <w:r>
        <w:rPr>
          <w:b/>
          <w:szCs w:val="21"/>
        </w:rPr>
        <w:t xml:space="preserve">4.2政府采购节能产品、环境标志产品</w:t>
      </w:r>
      <w:r/>
    </w:p>
    <w:p>
      <w:pPr>
        <w:ind w:firstLine="420"/>
        <w:spacing w:before="156"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szCs w:val="21"/>
        </w:rPr>
      </w:pPr>
      <w:r>
        <w:rPr>
          <w:szCs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b/>
          <w:szCs w:val="21"/>
        </w:rPr>
      </w:pPr>
      <w:r>
        <w:rPr>
          <w:szCs w:val="21"/>
        </w:rPr>
        <w:t xml:space="preserve">4.2.4非政府强制采购的节能产品或环境标志产品，依据品目清单和认证证书实施政府优先采购。</w:t>
      </w:r>
      <w:r>
        <w:rPr>
          <w:b/>
          <w:szCs w:val="21"/>
        </w:rPr>
        <w:t xml:space="preserve">优先采购的具体规定见第五章《评审方法与评审标准》（如涉及）。</w:t>
      </w:r>
      <w:r/>
    </w:p>
    <w:p>
      <w:pPr>
        <w:ind w:firstLine="420"/>
        <w:spacing w:before="156" w:line="360" w:lineRule="auto"/>
        <w:rPr>
          <w:szCs w:val="21"/>
        </w:rPr>
      </w:pPr>
      <w:r>
        <w:rPr>
          <w:szCs w:val="21"/>
        </w:rPr>
        <w:t xml:space="preserve">4.3未按上述要求提供相关材料的，不享受相关政策。</w:t>
      </w:r>
      <w:r/>
    </w:p>
    <w:p>
      <w:pPr>
        <w:pStyle w:val="840"/>
        <w:numPr>
          <w:ilvl w:val="0"/>
          <w:numId w:val="0"/>
        </w:numPr>
        <w:ind w:right="210"/>
        <w:spacing w:line="360" w:lineRule="auto"/>
        <w:rPr>
          <w:rFonts w:ascii="Times New Roman" w:eastAsia="宋体"/>
          <w:sz w:val="21"/>
          <w:szCs w:val="21"/>
        </w:rPr>
      </w:pPr>
      <w:r/>
      <w:bookmarkStart w:id="38" w:name="_Toc15260"/>
      <w:r>
        <w:rPr>
          <w:rFonts w:ascii="Times New Roman" w:eastAsia="宋体"/>
          <w:sz w:val="21"/>
          <w:szCs w:val="21"/>
        </w:rPr>
        <w:t xml:space="preserve">5.相关费用</w:t>
      </w:r>
      <w:bookmarkEnd w:id="38"/>
      <w:r/>
      <w:r/>
    </w:p>
    <w:p>
      <w:pPr>
        <w:ind w:firstLine="420"/>
        <w:spacing w:before="156" w:line="360" w:lineRule="auto"/>
        <w:rPr>
          <w:szCs w:val="21"/>
        </w:rPr>
      </w:pPr>
      <w:r>
        <w:rPr>
          <w:szCs w:val="21"/>
        </w:rPr>
        <w:t xml:space="preserve">5.1参加磋商活动的供应商应自行承担所有与参加磋商有关的费用。</w:t>
      </w:r>
      <w:r/>
    </w:p>
    <w:p>
      <w:pPr>
        <w:pStyle w:val="840"/>
        <w:numPr>
          <w:ilvl w:val="0"/>
          <w:numId w:val="0"/>
        </w:numPr>
        <w:ind w:right="210"/>
        <w:spacing w:line="360" w:lineRule="auto"/>
        <w:rPr>
          <w:rFonts w:ascii="Times New Roman" w:eastAsia="宋体"/>
          <w:sz w:val="21"/>
          <w:szCs w:val="21"/>
        </w:rPr>
      </w:pPr>
      <w:r/>
      <w:bookmarkStart w:id="39" w:name="_Toc19190"/>
      <w:r>
        <w:rPr>
          <w:rFonts w:ascii="Times New Roman" w:eastAsia="宋体"/>
          <w:sz w:val="21"/>
          <w:szCs w:val="21"/>
        </w:rPr>
        <w:t xml:space="preserve">6.保密</w:t>
      </w:r>
      <w:bookmarkEnd w:id="39"/>
      <w:r/>
      <w:r/>
    </w:p>
    <w:p>
      <w:pPr>
        <w:ind w:firstLine="420"/>
        <w:spacing w:before="156" w:line="360" w:lineRule="auto"/>
        <w:rPr>
          <w:szCs w:val="21"/>
        </w:rPr>
      </w:pPr>
      <w:r>
        <w:rPr>
          <w:szCs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840"/>
        <w:numPr>
          <w:ilvl w:val="0"/>
          <w:numId w:val="0"/>
        </w:numPr>
        <w:ind w:right="210"/>
        <w:spacing w:line="360" w:lineRule="auto"/>
        <w:rPr>
          <w:rFonts w:ascii="Times New Roman" w:eastAsia="宋体"/>
          <w:sz w:val="21"/>
          <w:szCs w:val="21"/>
        </w:rPr>
      </w:pPr>
      <w:r/>
      <w:bookmarkStart w:id="40" w:name="_Toc25065"/>
      <w:r>
        <w:rPr>
          <w:rFonts w:ascii="Times New Roman" w:eastAsia="宋体"/>
          <w:sz w:val="21"/>
          <w:szCs w:val="21"/>
        </w:rPr>
        <w:t xml:space="preserve">7.语言文字、计量单位</w:t>
      </w:r>
      <w:bookmarkEnd w:id="40"/>
      <w:r/>
      <w:r/>
    </w:p>
    <w:p>
      <w:pPr>
        <w:ind w:firstLine="420"/>
        <w:spacing w:before="156" w:line="360" w:lineRule="auto"/>
        <w:rPr>
          <w:szCs w:val="21"/>
        </w:rPr>
      </w:pPr>
      <w:r>
        <w:rPr>
          <w:szCs w:val="21"/>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szCs w:val="21"/>
        </w:rPr>
      </w:pPr>
      <w:r>
        <w:rPr>
          <w:szCs w:val="21"/>
        </w:rPr>
        <w:t xml:space="preserve">7.2所有文件中的计量单位，除磋商文件有特殊要求外，应采用国家法定计量单位。</w:t>
      </w:r>
      <w:r/>
    </w:p>
    <w:p>
      <w:pPr>
        <w:pStyle w:val="840"/>
        <w:numPr>
          <w:ilvl w:val="0"/>
          <w:numId w:val="0"/>
        </w:numPr>
        <w:ind w:right="210"/>
        <w:spacing w:line="360" w:lineRule="auto"/>
        <w:rPr>
          <w:rFonts w:ascii="Times New Roman" w:eastAsia="宋体"/>
          <w:sz w:val="21"/>
          <w:szCs w:val="21"/>
        </w:rPr>
      </w:pPr>
      <w:r/>
      <w:bookmarkStart w:id="41" w:name="_Toc17338"/>
      <w:r>
        <w:rPr>
          <w:rFonts w:ascii="Times New Roman" w:eastAsia="宋体"/>
          <w:sz w:val="21"/>
          <w:szCs w:val="21"/>
        </w:rPr>
        <w:t xml:space="preserve">8.现场考察</w:t>
      </w:r>
      <w:bookmarkEnd w:id="41"/>
      <w:r/>
      <w:r/>
    </w:p>
    <w:p>
      <w:pPr>
        <w:ind w:firstLine="420"/>
        <w:spacing w:before="156" w:line="360" w:lineRule="auto"/>
        <w:rPr>
          <w:szCs w:val="21"/>
        </w:rPr>
      </w:pPr>
      <w:r>
        <w:rPr>
          <w:szCs w:val="21"/>
        </w:rPr>
        <w:t xml:space="preserve">8.1</w:t>
      </w:r>
      <w:r>
        <w:rPr>
          <w:b/>
          <w:szCs w:val="21"/>
        </w:rPr>
        <w:t xml:space="preserve">供应商须知前附表</w:t>
      </w:r>
      <w:r>
        <w:rPr>
          <w:szCs w:val="21"/>
        </w:rPr>
        <w:t xml:space="preserve">规定现场考察的，供应商须按照</w:t>
      </w:r>
      <w:r>
        <w:rPr>
          <w:b/>
          <w:szCs w:val="21"/>
        </w:rPr>
        <w:t xml:space="preserve">供应商须知前附表</w:t>
      </w:r>
      <w:r>
        <w:rPr>
          <w:szCs w:val="21"/>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szCs w:val="21"/>
        </w:rPr>
      </w:pPr>
      <w:r>
        <w:rPr>
          <w:szCs w:val="21"/>
        </w:rPr>
        <w:t xml:space="preserve">8.3除非有特殊要求，磋商文件不提供项目所在地的自然环境、气候条件、公用设施等情况，供应商被视为熟悉上述与履行合同有关的一切情况。</w:t>
      </w:r>
      <w:r/>
    </w:p>
    <w:p>
      <w:pPr>
        <w:pStyle w:val="840"/>
        <w:numPr>
          <w:ilvl w:val="0"/>
          <w:numId w:val="0"/>
        </w:numPr>
        <w:ind w:right="210"/>
        <w:spacing w:line="360" w:lineRule="auto"/>
        <w:rPr>
          <w:rFonts w:ascii="Times New Roman" w:eastAsia="宋体"/>
          <w:sz w:val="21"/>
          <w:szCs w:val="21"/>
        </w:rPr>
      </w:pPr>
      <w:r/>
      <w:bookmarkStart w:id="42" w:name="_Toc2358"/>
      <w:r>
        <w:rPr>
          <w:rFonts w:ascii="Times New Roman" w:eastAsia="宋体"/>
          <w:sz w:val="21"/>
          <w:szCs w:val="21"/>
        </w:rPr>
        <w:t xml:space="preserve">9.磋商前答疑会</w:t>
      </w:r>
      <w:bookmarkEnd w:id="42"/>
      <w:r/>
      <w:r/>
    </w:p>
    <w:p>
      <w:pPr>
        <w:ind w:firstLine="420"/>
        <w:spacing w:before="156" w:line="360" w:lineRule="auto"/>
        <w:rPr>
          <w:szCs w:val="21"/>
        </w:rPr>
      </w:pPr>
      <w:r>
        <w:rPr>
          <w:szCs w:val="21"/>
        </w:rPr>
        <w:t xml:space="preserve">9.1</w:t>
      </w:r>
      <w:r>
        <w:rPr>
          <w:b/>
          <w:szCs w:val="21"/>
        </w:rPr>
        <w:t xml:space="preserve">供应商须知前附表</w:t>
      </w:r>
      <w:r>
        <w:rPr>
          <w:szCs w:val="21"/>
        </w:rPr>
        <w:t xml:space="preserve">规定召开磋商前答疑会的，采购方按</w:t>
      </w:r>
      <w:r>
        <w:rPr>
          <w:b/>
          <w:szCs w:val="21"/>
        </w:rPr>
        <w:t xml:space="preserve">供应商须知前附表</w:t>
      </w:r>
      <w:r>
        <w:rPr>
          <w:szCs w:val="21"/>
        </w:rPr>
        <w:t xml:space="preserve">规定的时间和地点召开磋商前答疑会，澄清供应商提出的询问。</w:t>
      </w:r>
      <w:r/>
    </w:p>
    <w:p>
      <w:pPr>
        <w:ind w:firstLine="420"/>
        <w:spacing w:before="156" w:line="360" w:lineRule="auto"/>
        <w:rPr>
          <w:szCs w:val="21"/>
        </w:rPr>
      </w:pPr>
      <w:r>
        <w:rPr>
          <w:szCs w:val="21"/>
        </w:rPr>
        <w:t xml:space="preserve">9.2供应商应按</w:t>
      </w:r>
      <w:r>
        <w:rPr>
          <w:b/>
          <w:szCs w:val="21"/>
        </w:rPr>
        <w:t xml:space="preserve">供应商须知前附表</w:t>
      </w:r>
      <w:r>
        <w:rPr>
          <w:szCs w:val="21"/>
        </w:rPr>
        <w:t xml:space="preserve">规定的时间和形式将提出的询问送达采购方，以便采购方在会议期间澄清，逾期的询问将不被接受。</w:t>
      </w:r>
      <w:r/>
    </w:p>
    <w:p>
      <w:pPr>
        <w:pStyle w:val="840"/>
        <w:numPr>
          <w:ilvl w:val="0"/>
          <w:numId w:val="0"/>
        </w:numPr>
        <w:ind w:right="210"/>
        <w:spacing w:line="360" w:lineRule="auto"/>
        <w:rPr>
          <w:rFonts w:ascii="Times New Roman" w:eastAsia="宋体"/>
          <w:sz w:val="21"/>
          <w:szCs w:val="21"/>
        </w:rPr>
      </w:pPr>
      <w:r/>
      <w:bookmarkStart w:id="43" w:name="_Toc6949"/>
      <w:r>
        <w:rPr>
          <w:rFonts w:ascii="Times New Roman" w:eastAsia="宋体"/>
          <w:sz w:val="21"/>
          <w:szCs w:val="21"/>
        </w:rPr>
        <w:t xml:space="preserve">10.联合体响应</w:t>
      </w:r>
      <w:bookmarkEnd w:id="43"/>
      <w:r/>
      <w:r/>
    </w:p>
    <w:p>
      <w:pPr>
        <w:ind w:firstLine="420"/>
        <w:spacing w:before="156" w:line="360" w:lineRule="auto"/>
        <w:rPr>
          <w:szCs w:val="21"/>
        </w:rPr>
      </w:pPr>
      <w:r>
        <w:rPr>
          <w:szCs w:val="21"/>
        </w:rPr>
        <w:t xml:space="preserve">10.1本项目是否接受联合体形式参与详见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（4）以联合体形式参加政府采购活动的，联合体各方不得再单独参加或者与其他供应商另外组成联合体参加同一合同项下的政府采购活动。</w:t>
      </w:r>
      <w:r/>
    </w:p>
    <w:p>
      <w:pPr>
        <w:pStyle w:val="840"/>
        <w:numPr>
          <w:ilvl w:val="0"/>
          <w:numId w:val="0"/>
        </w:numPr>
        <w:ind w:right="210"/>
        <w:spacing w:line="360" w:lineRule="auto"/>
        <w:rPr>
          <w:rFonts w:ascii="Times New Roman" w:eastAsia="宋体"/>
          <w:sz w:val="21"/>
          <w:szCs w:val="21"/>
        </w:rPr>
      </w:pPr>
      <w:r/>
      <w:bookmarkStart w:id="44" w:name="_Toc5281"/>
      <w:r>
        <w:rPr>
          <w:rFonts w:ascii="Times New Roman" w:eastAsia="宋体"/>
          <w:sz w:val="21"/>
          <w:szCs w:val="21"/>
        </w:rPr>
        <w:t xml:space="preserve">11.分包</w:t>
      </w:r>
      <w:bookmarkEnd w:id="44"/>
      <w:r/>
      <w:r/>
    </w:p>
    <w:p>
      <w:pPr>
        <w:ind w:firstLine="420"/>
        <w:spacing w:before="156" w:line="360" w:lineRule="auto"/>
        <w:rPr>
          <w:szCs w:val="21"/>
        </w:rPr>
      </w:pPr>
      <w:r>
        <w:rPr>
          <w:szCs w:val="21"/>
        </w:rPr>
        <w:t xml:space="preserve">11.1采购人允许采用分包方式履行合同的，成交供应商可以依法在成交后将成交项目的非主体、非关键性工作采取分包方式履行合同。本项目的非主体、非关键性工作是否允许分包，见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840"/>
        <w:numPr>
          <w:ilvl w:val="0"/>
          <w:numId w:val="0"/>
        </w:numPr>
        <w:ind w:right="210"/>
        <w:spacing w:line="360" w:lineRule="auto"/>
        <w:rPr>
          <w:rFonts w:ascii="Times New Roman" w:eastAsia="宋体"/>
          <w:sz w:val="21"/>
          <w:szCs w:val="21"/>
        </w:rPr>
      </w:pPr>
      <w:r/>
      <w:bookmarkStart w:id="45" w:name="_Toc22278"/>
      <w:r>
        <w:rPr>
          <w:rFonts w:ascii="Times New Roman" w:eastAsia="宋体"/>
          <w:sz w:val="21"/>
          <w:szCs w:val="21"/>
        </w:rPr>
        <w:t xml:space="preserve">12.样品</w:t>
      </w:r>
      <w:bookmarkEnd w:id="45"/>
      <w:r/>
      <w:r/>
    </w:p>
    <w:p>
      <w:pPr>
        <w:ind w:firstLine="420"/>
        <w:spacing w:before="156" w:line="360" w:lineRule="auto"/>
        <w:rPr>
          <w:szCs w:val="21"/>
        </w:rPr>
      </w:pPr>
      <w:r>
        <w:rPr>
          <w:szCs w:val="21"/>
        </w:rPr>
        <w:t xml:space="preserve">12.1本项目是否要求供应商提供样品，以及样品制作的标准和要求、是否需要随样品提交相关检测报告、样品的提交要求等详见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12.2样品的评审方法以及评审标准等内容见第五章《评审方法与评审标准》。</w:t>
      </w:r>
      <w:r/>
    </w:p>
    <w:p>
      <w:pPr>
        <w:pStyle w:val="840"/>
        <w:numPr>
          <w:ilvl w:val="0"/>
          <w:numId w:val="0"/>
        </w:numPr>
        <w:ind w:right="210"/>
        <w:spacing w:line="360" w:lineRule="auto"/>
        <w:rPr>
          <w:rFonts w:ascii="Times New Roman" w:eastAsia="宋体"/>
          <w:sz w:val="21"/>
          <w:szCs w:val="21"/>
        </w:rPr>
      </w:pPr>
      <w:r/>
      <w:bookmarkStart w:id="46" w:name="_Toc3385"/>
      <w:r>
        <w:rPr>
          <w:rFonts w:ascii="Times New Roman" w:eastAsia="宋体"/>
          <w:sz w:val="21"/>
          <w:szCs w:val="21"/>
        </w:rPr>
        <w:t xml:space="preserve">13.采购进口产品</w:t>
      </w:r>
      <w:bookmarkEnd w:id="46"/>
      <w:r/>
      <w:r/>
    </w:p>
    <w:p>
      <w:pPr>
        <w:ind w:firstLine="420"/>
        <w:spacing w:before="156" w:line="360" w:lineRule="auto"/>
        <w:rPr>
          <w:szCs w:val="21"/>
        </w:rPr>
      </w:pPr>
      <w:r>
        <w:rPr>
          <w:szCs w:val="21"/>
        </w:rPr>
        <w:t xml:space="preserve">13.1本项目是否采购进口产品及相关要求见</w:t>
      </w:r>
      <w:r>
        <w:rPr>
          <w:b/>
          <w:szCs w:val="21"/>
        </w:rPr>
        <w:t xml:space="preserve">供应商须知前附表</w:t>
      </w:r>
      <w:r>
        <w:rPr>
          <w:szCs w:val="21"/>
        </w:rPr>
        <w:t xml:space="preserve">。</w:t>
      </w:r>
      <w:r/>
    </w:p>
    <w:p>
      <w:pPr>
        <w:pStyle w:val="840"/>
        <w:numPr>
          <w:ilvl w:val="0"/>
          <w:numId w:val="0"/>
        </w:numPr>
        <w:ind w:right="210"/>
        <w:spacing w:line="360" w:lineRule="auto"/>
        <w:rPr>
          <w:rFonts w:ascii="Times New Roman" w:eastAsia="宋体"/>
          <w:sz w:val="21"/>
          <w:szCs w:val="21"/>
        </w:rPr>
      </w:pPr>
      <w:r/>
      <w:bookmarkStart w:id="47" w:name="_Toc5289"/>
      <w:r>
        <w:rPr>
          <w:rFonts w:ascii="Times New Roman" w:eastAsia="宋体"/>
          <w:sz w:val="21"/>
          <w:szCs w:val="21"/>
        </w:rPr>
        <w:t xml:space="preserve">14.采购项目预算及最高限价</w:t>
      </w:r>
      <w:bookmarkEnd w:id="47"/>
      <w:r/>
      <w:r/>
    </w:p>
    <w:p>
      <w:pPr>
        <w:ind w:firstLine="420"/>
        <w:spacing w:before="156" w:line="360" w:lineRule="auto"/>
        <w:rPr>
          <w:szCs w:val="21"/>
        </w:rPr>
      </w:pPr>
      <w:r>
        <w:rPr>
          <w:szCs w:val="21"/>
        </w:rPr>
        <w:t xml:space="preserve">14.1本项目采购资金已列入政府采购预算，预算金额见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14.2本项目最高限价要求见</w:t>
      </w:r>
      <w:r>
        <w:rPr>
          <w:b/>
          <w:szCs w:val="21"/>
        </w:rPr>
        <w:t xml:space="preserve">供应商须知前附表</w:t>
      </w:r>
      <w:r>
        <w:rPr>
          <w:szCs w:val="21"/>
        </w:rPr>
        <w:t xml:space="preserve">。</w:t>
      </w:r>
      <w:r/>
    </w:p>
    <w:p>
      <w:pPr>
        <w:pStyle w:val="840"/>
        <w:numPr>
          <w:ilvl w:val="0"/>
          <w:numId w:val="0"/>
        </w:numPr>
        <w:ind w:right="210"/>
        <w:spacing w:line="360" w:lineRule="auto"/>
        <w:rPr>
          <w:rFonts w:ascii="Times New Roman" w:eastAsia="宋体"/>
          <w:sz w:val="21"/>
          <w:szCs w:val="21"/>
        </w:rPr>
      </w:pPr>
      <w:r/>
      <w:bookmarkStart w:id="48" w:name="_Toc22960"/>
      <w:r>
        <w:rPr>
          <w:rFonts w:ascii="Times New Roman" w:eastAsia="宋体"/>
          <w:sz w:val="21"/>
          <w:szCs w:val="21"/>
        </w:rPr>
        <w:t xml:space="preserve">15. 供应商资格条件</w:t>
      </w:r>
      <w:bookmarkEnd w:id="48"/>
      <w:r/>
      <w:r/>
    </w:p>
    <w:p>
      <w:pPr>
        <w:ind w:firstLine="420"/>
        <w:spacing w:before="156" w:line="360" w:lineRule="auto"/>
        <w:rPr>
          <w:szCs w:val="21"/>
        </w:rPr>
      </w:pPr>
      <w:r>
        <w:rPr>
          <w:rFonts w:hint="eastAsia"/>
          <w:szCs w:val="21"/>
        </w:rPr>
        <w:t xml:space="preserve">2</w:t>
      </w:r>
      <w:r>
        <w:rPr>
          <w:szCs w:val="21"/>
        </w:rPr>
        <w:t xml:space="preserve">15.1</w:t>
      </w:r>
      <w:r>
        <w:rPr>
          <w:bCs/>
          <w:szCs w:val="21"/>
        </w:rPr>
        <w:t xml:space="preserve">供应商</w:t>
      </w:r>
      <w:r>
        <w:rPr>
          <w:szCs w:val="21"/>
        </w:rPr>
        <w:t xml:space="preserve">资格条件见</w:t>
      </w:r>
      <w:r>
        <w:rPr>
          <w:b/>
          <w:szCs w:val="21"/>
        </w:rPr>
        <w:t xml:space="preserve">供应商须知前附表</w:t>
      </w:r>
      <w:r>
        <w:rPr>
          <w:szCs w:val="21"/>
        </w:rPr>
        <w:t xml:space="preserve">。</w:t>
      </w:r>
      <w:r/>
    </w:p>
    <w:p>
      <w:pPr>
        <w:pStyle w:val="840"/>
        <w:numPr>
          <w:ilvl w:val="0"/>
          <w:numId w:val="0"/>
        </w:numPr>
        <w:ind w:right="210"/>
        <w:spacing w:line="360" w:lineRule="auto"/>
        <w:rPr>
          <w:rFonts w:ascii="Times New Roman" w:eastAsia="宋体"/>
          <w:sz w:val="21"/>
          <w:szCs w:val="21"/>
        </w:rPr>
      </w:pPr>
      <w:r/>
      <w:bookmarkStart w:id="49" w:name="_Toc11328"/>
      <w:r>
        <w:rPr>
          <w:rFonts w:ascii="Times New Roman" w:eastAsia="宋体"/>
          <w:sz w:val="21"/>
          <w:szCs w:val="21"/>
        </w:rPr>
        <w:t xml:space="preserve">二．磋商文件</w:t>
      </w:r>
      <w:bookmarkEnd w:id="49"/>
      <w:r/>
      <w:r/>
    </w:p>
    <w:p>
      <w:pPr>
        <w:pStyle w:val="840"/>
        <w:numPr>
          <w:ilvl w:val="0"/>
          <w:numId w:val="0"/>
        </w:numPr>
        <w:ind w:right="210"/>
        <w:spacing w:line="360" w:lineRule="auto"/>
        <w:rPr>
          <w:rFonts w:ascii="Times New Roman" w:eastAsia="宋体"/>
          <w:sz w:val="21"/>
          <w:szCs w:val="21"/>
        </w:rPr>
      </w:pPr>
      <w:r/>
      <w:bookmarkStart w:id="50" w:name="_Toc29842"/>
      <w:r>
        <w:rPr>
          <w:rFonts w:ascii="Times New Roman" w:eastAsia="宋体"/>
          <w:sz w:val="21"/>
          <w:szCs w:val="21"/>
        </w:rPr>
        <w:t xml:space="preserve">16.磋商文件的构成</w:t>
      </w:r>
      <w:bookmarkEnd w:id="50"/>
      <w:r/>
      <w:r/>
    </w:p>
    <w:p>
      <w:pPr>
        <w:pStyle w:val="807"/>
        <w:ind w:firstLine="420"/>
        <w:jc w:val="both"/>
        <w:rPr>
          <w:rFonts w:ascii="Times New Roman" w:hAnsi="Times New Roman"/>
          <w:bCs/>
          <w:sz w:val="21"/>
        </w:rPr>
      </w:pPr>
      <w:r>
        <w:rPr>
          <w:rFonts w:ascii="Times New Roman" w:hAnsi="Times New Roman"/>
          <w:bCs/>
          <w:sz w:val="21"/>
        </w:rPr>
        <w:t xml:space="preserve">16.1磋商文件各章节的内容如下：</w:t>
      </w:r>
      <w:r/>
    </w:p>
    <w:p>
      <w:pPr>
        <w:ind w:firstLine="420"/>
        <w:spacing w:before="156" w:line="360" w:lineRule="auto"/>
        <w:rPr>
          <w:szCs w:val="21"/>
        </w:rPr>
      </w:pPr>
      <w:r>
        <w:rPr>
          <w:szCs w:val="21"/>
        </w:rPr>
        <w:t xml:space="preserve">第一章：竞争性磋商公告</w:t>
      </w:r>
      <w:r/>
    </w:p>
    <w:p>
      <w:pPr>
        <w:ind w:firstLine="420"/>
        <w:spacing w:before="156" w:line="360" w:lineRule="auto"/>
        <w:rPr>
          <w:szCs w:val="21"/>
        </w:rPr>
      </w:pPr>
      <w:r>
        <w:rPr>
          <w:szCs w:val="21"/>
        </w:rPr>
        <w:t xml:space="preserve">第二章：供应商须知</w:t>
      </w:r>
      <w:r/>
    </w:p>
    <w:p>
      <w:pPr>
        <w:ind w:firstLine="420"/>
        <w:spacing w:before="156" w:line="360" w:lineRule="auto"/>
        <w:rPr>
          <w:szCs w:val="21"/>
        </w:rPr>
      </w:pPr>
      <w:r>
        <w:rPr>
          <w:szCs w:val="21"/>
        </w:rPr>
        <w:t xml:space="preserve">第三章：政府采购合同条款及格式</w:t>
      </w:r>
      <w:r/>
    </w:p>
    <w:p>
      <w:pPr>
        <w:ind w:firstLine="420"/>
        <w:spacing w:before="156" w:line="360" w:lineRule="auto"/>
        <w:rPr>
          <w:szCs w:val="21"/>
        </w:rPr>
      </w:pPr>
      <w:r>
        <w:rPr>
          <w:szCs w:val="21"/>
        </w:rPr>
        <w:t xml:space="preserve">第四章：采购需求</w:t>
      </w:r>
      <w:r/>
    </w:p>
    <w:p>
      <w:pPr>
        <w:ind w:firstLine="420"/>
        <w:spacing w:before="156" w:line="360" w:lineRule="auto"/>
        <w:rPr>
          <w:szCs w:val="21"/>
        </w:rPr>
      </w:pPr>
      <w:r>
        <w:rPr>
          <w:szCs w:val="21"/>
        </w:rPr>
        <w:t xml:space="preserve">第五章：评审方法与评审标准</w:t>
      </w:r>
      <w:r/>
    </w:p>
    <w:p>
      <w:pPr>
        <w:ind w:firstLine="420"/>
        <w:spacing w:before="156" w:line="360" w:lineRule="auto"/>
        <w:rPr>
          <w:szCs w:val="21"/>
        </w:rPr>
      </w:pPr>
      <w:r>
        <w:rPr>
          <w:szCs w:val="21"/>
        </w:rPr>
        <w:t xml:space="preserve">第六章：响应文件格式</w:t>
      </w:r>
      <w:r/>
    </w:p>
    <w:p>
      <w:pPr>
        <w:ind w:firstLine="420"/>
        <w:spacing w:before="156" w:line="360" w:lineRule="auto"/>
        <w:rPr>
          <w:szCs w:val="21"/>
        </w:rPr>
      </w:pPr>
      <w:r>
        <w:rPr>
          <w:szCs w:val="21"/>
        </w:rPr>
        <w:t xml:space="preserve">对磋商文件所作的澄清、修改，构成磋商文件的组成部分。</w:t>
      </w:r>
      <w:r/>
    </w:p>
    <w:p>
      <w:pPr>
        <w:ind w:firstLine="420"/>
        <w:spacing w:before="156" w:line="360" w:lineRule="auto"/>
        <w:rPr>
          <w:szCs w:val="21"/>
        </w:rPr>
      </w:pPr>
      <w:r>
        <w:rPr>
          <w:szCs w:val="21"/>
        </w:rPr>
        <w:t xml:space="preserve">如标书制作工具中格式和内容与“南京公共采购信息网/江苏政府采购网/中国政府采购网”发布的招标文件不一致的，以上述网站发布的招标文件为准。</w:t>
      </w:r>
      <w:r/>
    </w:p>
    <w:p>
      <w:pPr>
        <w:ind w:firstLine="422"/>
        <w:spacing w:before="156" w:line="360" w:lineRule="auto"/>
        <w:rPr>
          <w:szCs w:val="21"/>
        </w:rPr>
      </w:pPr>
      <w:r>
        <w:rPr>
          <w:b/>
          <w:szCs w:val="21"/>
        </w:rPr>
        <w:t xml:space="preserve">★磋商文件成交注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before="156" w:line="360" w:lineRule="auto"/>
        <w:rPr>
          <w:szCs w:val="21"/>
        </w:rPr>
      </w:pPr>
      <w:r>
        <w:rPr>
          <w:szCs w:val="21"/>
        </w:rPr>
        <w:t xml:space="preserve">16.2供应商应仔细阅读和检查磋商文件的全部内容。如发现磋商文件内容不全，应及时向采购方提出，以便补齐。</w:t>
      </w:r>
      <w:r/>
    </w:p>
    <w:p>
      <w:pPr>
        <w:ind w:firstLine="420"/>
        <w:spacing w:before="156" w:line="360" w:lineRule="auto"/>
        <w:rPr>
          <w:bCs/>
          <w:szCs w:val="21"/>
        </w:rPr>
      </w:pPr>
      <w:r>
        <w:rPr>
          <w:bCs/>
          <w:szCs w:val="21"/>
        </w:rPr>
        <w:t xml:space="preserve">16.3</w:t>
      </w:r>
      <w:r>
        <w:rPr>
          <w:szCs w:val="21"/>
        </w:rPr>
        <w:t xml:space="preserve">供应商</w:t>
      </w:r>
      <w:r>
        <w:rPr>
          <w:bCs/>
          <w:szCs w:val="21"/>
        </w:rPr>
        <w:t xml:space="preserve">按照磋商文件要求编制响应文件。任何对磋商文件的忽略或误解，不能作为响应文件存在缺陷或瑕疵的理由，其风险由</w:t>
      </w:r>
      <w:r>
        <w:rPr>
          <w:szCs w:val="21"/>
        </w:rPr>
        <w:t xml:space="preserve">供应商</w:t>
      </w:r>
      <w:r>
        <w:rPr>
          <w:bCs/>
          <w:szCs w:val="21"/>
        </w:rPr>
        <w:t xml:space="preserve">承担。</w:t>
      </w:r>
      <w:r/>
    </w:p>
    <w:p>
      <w:pPr>
        <w:ind w:firstLine="420"/>
        <w:spacing w:before="156" w:line="360" w:lineRule="auto"/>
        <w:rPr>
          <w:szCs w:val="21"/>
        </w:rPr>
      </w:pPr>
      <w:r>
        <w:rPr>
          <w:szCs w:val="21"/>
        </w:rPr>
        <w:t xml:space="preserve">16.4本项目磋商文件如包括多个分包，则除非特别说明，磋商文件所列各项要求均为各分包通用要求。</w:t>
      </w:r>
      <w:r/>
    </w:p>
    <w:p>
      <w:pPr>
        <w:pStyle w:val="840"/>
        <w:numPr>
          <w:ilvl w:val="0"/>
          <w:numId w:val="0"/>
        </w:numPr>
        <w:ind w:right="210"/>
        <w:spacing w:line="360" w:lineRule="auto"/>
        <w:rPr>
          <w:rFonts w:ascii="Times New Roman" w:eastAsia="宋体"/>
          <w:sz w:val="21"/>
          <w:szCs w:val="21"/>
        </w:rPr>
      </w:pPr>
      <w:r/>
      <w:bookmarkStart w:id="51" w:name="_Toc11461"/>
      <w:r>
        <w:rPr>
          <w:rFonts w:ascii="Times New Roman" w:eastAsia="宋体"/>
          <w:sz w:val="21"/>
          <w:szCs w:val="21"/>
        </w:rPr>
        <w:t xml:space="preserve">17.磋商文件的澄清或者修改</w:t>
      </w:r>
      <w:bookmarkEnd w:id="51"/>
      <w:r/>
      <w:r/>
    </w:p>
    <w:p>
      <w:pPr>
        <w:ind w:firstLine="420"/>
        <w:spacing w:before="156" w:line="360" w:lineRule="auto"/>
        <w:rPr>
          <w:szCs w:val="21"/>
        </w:rPr>
      </w:pPr>
      <w:r>
        <w:rPr>
          <w:szCs w:val="21"/>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szCs w:val="21"/>
        </w:rPr>
      </w:pPr>
      <w:r>
        <w:rPr>
          <w:szCs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ind w:firstLine="420"/>
        <w:spacing w:before="156" w:line="360" w:lineRule="auto"/>
        <w:rPr>
          <w:szCs w:val="21"/>
        </w:rPr>
      </w:pPr>
      <w:r>
        <w:rPr>
          <w:szCs w:val="21"/>
        </w:rPr>
        <w:t xml:space="preserve">17.3供应商应在提交响应文件截止时间前，关注原公告媒体有关本项目的更正公告，根据更正公告内容自行决定是否需要重新制作和提交响应文件，并承担由此产生的相应责任。</w:t>
      </w:r>
      <w:r/>
    </w:p>
    <w:p>
      <w:pPr>
        <w:pStyle w:val="840"/>
        <w:numPr>
          <w:ilvl w:val="0"/>
          <w:numId w:val="0"/>
        </w:numPr>
        <w:ind w:right="210"/>
        <w:spacing w:line="360" w:lineRule="auto"/>
        <w:rPr>
          <w:rFonts w:ascii="Times New Roman" w:eastAsia="宋体"/>
          <w:sz w:val="21"/>
          <w:szCs w:val="21"/>
        </w:rPr>
      </w:pPr>
      <w:r/>
      <w:bookmarkStart w:id="52" w:name="_Toc7461"/>
      <w:r>
        <w:rPr>
          <w:rFonts w:ascii="Times New Roman" w:eastAsia="宋体"/>
          <w:sz w:val="21"/>
          <w:szCs w:val="21"/>
        </w:rPr>
        <w:t xml:space="preserve">三．响应文件</w:t>
      </w:r>
      <w:bookmarkEnd w:id="52"/>
      <w:r/>
      <w:r/>
    </w:p>
    <w:p>
      <w:pPr>
        <w:pStyle w:val="840"/>
        <w:numPr>
          <w:ilvl w:val="0"/>
          <w:numId w:val="0"/>
        </w:numPr>
        <w:ind w:right="210"/>
        <w:spacing w:line="360" w:lineRule="auto"/>
        <w:rPr>
          <w:rFonts w:ascii="Times New Roman" w:eastAsia="宋体"/>
          <w:sz w:val="21"/>
          <w:szCs w:val="21"/>
        </w:rPr>
      </w:pPr>
      <w:r/>
      <w:bookmarkStart w:id="53" w:name="_Toc23503"/>
      <w:r>
        <w:rPr>
          <w:rFonts w:ascii="Times New Roman" w:eastAsia="宋体"/>
          <w:sz w:val="21"/>
          <w:szCs w:val="21"/>
        </w:rPr>
        <w:t xml:space="preserve">18.响应文件的组成</w:t>
      </w:r>
      <w:bookmarkEnd w:id="53"/>
      <w:r/>
      <w:r/>
    </w:p>
    <w:p>
      <w:pPr>
        <w:ind w:firstLine="420"/>
        <w:spacing w:before="156" w:line="360" w:lineRule="auto"/>
        <w:rPr>
          <w:szCs w:val="21"/>
        </w:rPr>
      </w:pPr>
      <w:r>
        <w:rPr>
          <w:szCs w:val="21"/>
        </w:rPr>
        <w:t xml:space="preserve">18.1响应文件由价格及商务部分、技术部分以及其他部分组成，格式见磋商文件第六章《响应文件格式》。</w:t>
      </w:r>
      <w:r/>
    </w:p>
    <w:p>
      <w:pPr>
        <w:ind w:firstLine="422"/>
        <w:spacing w:before="156" w:line="360" w:lineRule="auto"/>
        <w:rPr>
          <w:b/>
          <w:szCs w:val="21"/>
        </w:rPr>
      </w:pPr>
      <w:r>
        <w:rPr>
          <w:b/>
          <w:szCs w:val="21"/>
        </w:rPr>
        <w:t xml:space="preserve">18.2响应文件的价格及商务部分，包括但不限于下列文件：</w:t>
      </w:r>
      <w:bookmarkEnd w:id="32"/>
      <w:r/>
    </w:p>
    <w:p>
      <w:pPr>
        <w:ind w:firstLine="315"/>
        <w:jc w:val="left"/>
        <w:spacing w:line="360" w:lineRule="auto"/>
        <w:rPr>
          <w:szCs w:val="21"/>
        </w:rPr>
      </w:pPr>
      <w:r/>
      <w:bookmarkStart w:id="54" w:name="_Toc100905221"/>
      <w:r/>
      <w:bookmarkStart w:id="55" w:name="_Toc80264708"/>
      <w:r/>
      <w:bookmarkStart w:id="56" w:name="_Toc96347875"/>
      <w:r>
        <w:rPr>
          <w:rFonts w:hint="eastAsia"/>
          <w:szCs w:val="21"/>
        </w:rPr>
        <w:t xml:space="preserve">（1）响应函，格式见附件。</w:t>
      </w:r>
      <w:r/>
    </w:p>
    <w:p>
      <w:pPr>
        <w:ind w:firstLine="315"/>
        <w:jc w:val="left"/>
        <w:spacing w:line="360" w:lineRule="auto"/>
        <w:rPr>
          <w:szCs w:val="21"/>
        </w:rPr>
      </w:pPr>
      <w:r>
        <w:rPr>
          <w:rFonts w:hint="eastAsia"/>
          <w:szCs w:val="21"/>
        </w:rPr>
        <w:t xml:space="preserve">（2）法定代表人（单位负责人）身份证明，格式见附件。</w:t>
      </w:r>
      <w:r/>
    </w:p>
    <w:p>
      <w:pPr>
        <w:ind w:firstLine="315"/>
        <w:jc w:val="left"/>
        <w:spacing w:line="360" w:lineRule="auto"/>
        <w:rPr>
          <w:szCs w:val="21"/>
        </w:rPr>
      </w:pPr>
      <w:r>
        <w:rPr>
          <w:rFonts w:hint="eastAsia"/>
          <w:szCs w:val="21"/>
        </w:rPr>
        <w:t xml:space="preserve">（3-1）法定代表人（单位负责人）授权委托书（适用于法人/非法人），格式见附件。</w:t>
      </w:r>
      <w:r/>
    </w:p>
    <w:p>
      <w:pPr>
        <w:ind w:firstLine="315"/>
        <w:jc w:val="left"/>
        <w:spacing w:line="360" w:lineRule="auto"/>
        <w:rPr>
          <w:szCs w:val="21"/>
        </w:rPr>
      </w:pPr>
      <w:r>
        <w:rPr>
          <w:rFonts w:hint="eastAsia"/>
          <w:szCs w:val="21"/>
        </w:rPr>
        <w:t xml:space="preserve">（3-2）授权委托书（适用于自然人），格式见附件。</w:t>
      </w:r>
      <w:r/>
    </w:p>
    <w:p>
      <w:pPr>
        <w:ind w:firstLine="315"/>
        <w:jc w:val="left"/>
        <w:spacing w:line="360" w:lineRule="auto"/>
        <w:rPr>
          <w:szCs w:val="21"/>
        </w:rPr>
      </w:pPr>
      <w:r>
        <w:rPr>
          <w:rFonts w:hint="eastAsia"/>
          <w:szCs w:val="21"/>
        </w:rPr>
        <w:t xml:space="preserve">（4）磋商报价表，格式见附件。</w:t>
      </w:r>
      <w:r/>
    </w:p>
    <w:p>
      <w:pPr>
        <w:ind w:firstLine="315"/>
        <w:jc w:val="left"/>
        <w:spacing w:line="360" w:lineRule="auto"/>
        <w:rPr>
          <w:szCs w:val="21"/>
        </w:rPr>
      </w:pPr>
      <w:r>
        <w:rPr>
          <w:rFonts w:hint="eastAsia"/>
          <w:szCs w:val="21"/>
        </w:rPr>
        <w:t xml:space="preserve">（5）已标价的工程量清单。</w:t>
      </w:r>
      <w:r/>
    </w:p>
    <w:p>
      <w:pPr>
        <w:ind w:firstLine="315"/>
        <w:jc w:val="left"/>
        <w:spacing w:line="360" w:lineRule="auto"/>
        <w:rPr>
          <w:szCs w:val="21"/>
        </w:rPr>
      </w:pPr>
      <w:r>
        <w:rPr>
          <w:rFonts w:hint="eastAsia"/>
          <w:szCs w:val="21"/>
        </w:rPr>
        <w:t xml:space="preserve">（6）商务条款偏离表，格式见附件。</w:t>
      </w:r>
      <w:r/>
    </w:p>
    <w:p>
      <w:pPr>
        <w:ind w:firstLine="315"/>
        <w:jc w:val="left"/>
        <w:spacing w:line="360" w:lineRule="auto"/>
        <w:rPr>
          <w:szCs w:val="21"/>
        </w:rPr>
      </w:pPr>
      <w:r>
        <w:rPr>
          <w:rFonts w:hint="eastAsia"/>
          <w:szCs w:val="21"/>
        </w:rPr>
        <w:t xml:space="preserve">（7）供应商具备响应资格的证明文件 ：</w:t>
      </w:r>
      <w:r/>
    </w:p>
    <w:p>
      <w:pPr>
        <w:ind w:firstLine="315"/>
        <w:jc w:val="left"/>
        <w:spacing w:line="360" w:lineRule="auto"/>
        <w:rPr>
          <w:szCs w:val="21"/>
        </w:rPr>
      </w:pPr>
      <w:r>
        <w:rPr>
          <w:rFonts w:hint="eastAsia"/>
          <w:szCs w:val="21"/>
        </w:rPr>
        <w:t xml:space="preserve">（7-1-1）营业执照复印件或自然人的身份证明复印件（或具有同等法律效力的证照）。</w:t>
      </w:r>
      <w:r/>
    </w:p>
    <w:p>
      <w:pPr>
        <w:ind w:firstLine="315"/>
        <w:jc w:val="left"/>
        <w:spacing w:line="360" w:lineRule="auto"/>
        <w:rPr>
          <w:szCs w:val="21"/>
        </w:rPr>
      </w:pPr>
      <w:r>
        <w:rPr>
          <w:rFonts w:hint="eastAsia"/>
          <w:szCs w:val="21"/>
        </w:rPr>
        <w:t xml:space="preserve">（a）供应商为企业（包括合伙企业）的，应提供有效的“营业执照”。</w:t>
      </w:r>
      <w:r/>
    </w:p>
    <w:p>
      <w:pPr>
        <w:ind w:firstLine="315"/>
        <w:jc w:val="left"/>
        <w:spacing w:line="360" w:lineRule="auto"/>
        <w:rPr>
          <w:szCs w:val="21"/>
        </w:rPr>
      </w:pPr>
      <w:r>
        <w:rPr>
          <w:rFonts w:hint="eastAsia"/>
          <w:szCs w:val="21"/>
        </w:rPr>
        <w:t xml:space="preserve">（b）供应商为事业单位的，应提供有效的“事业单位法人证书”。</w:t>
      </w:r>
      <w:r/>
    </w:p>
    <w:p>
      <w:pPr>
        <w:ind w:firstLine="315"/>
        <w:jc w:val="left"/>
        <w:spacing w:line="360" w:lineRule="auto"/>
        <w:rPr>
          <w:szCs w:val="21"/>
        </w:rPr>
      </w:pPr>
      <w:r>
        <w:rPr>
          <w:rFonts w:hint="eastAsia"/>
          <w:szCs w:val="21"/>
        </w:rPr>
        <w:t xml:space="preserve">（c）供应商是非企业机构的，应提供有效的“执业许可证”、“登记证书”等证明文件。</w:t>
      </w:r>
      <w:r/>
    </w:p>
    <w:p>
      <w:pPr>
        <w:ind w:firstLine="315"/>
        <w:jc w:val="left"/>
        <w:spacing w:line="360" w:lineRule="auto"/>
        <w:rPr>
          <w:szCs w:val="21"/>
        </w:rPr>
      </w:pPr>
      <w:r>
        <w:rPr>
          <w:rFonts w:hint="eastAsia"/>
          <w:szCs w:val="21"/>
        </w:rPr>
        <w:t xml:space="preserve">（d）供应商是个体工商户的，应提供有效的“个体工商户营业执照”。</w:t>
      </w:r>
      <w:r/>
    </w:p>
    <w:p>
      <w:pPr>
        <w:ind w:firstLine="315"/>
        <w:jc w:val="left"/>
        <w:spacing w:line="360" w:lineRule="auto"/>
        <w:rPr>
          <w:szCs w:val="21"/>
        </w:rPr>
      </w:pPr>
      <w:r>
        <w:rPr>
          <w:rFonts w:hint="eastAsia"/>
          <w:szCs w:val="21"/>
        </w:rPr>
        <w:t xml:space="preserve">（e）供应商是自然人的，应提供有效的自然人身份证明。</w:t>
      </w:r>
      <w:r/>
    </w:p>
    <w:p>
      <w:pPr>
        <w:ind w:firstLine="315"/>
        <w:jc w:val="left"/>
        <w:spacing w:line="360" w:lineRule="auto"/>
        <w:rPr>
          <w:szCs w:val="21"/>
        </w:rPr>
      </w:pPr>
      <w:r>
        <w:rPr>
          <w:rFonts w:hint="eastAsia"/>
          <w:szCs w:val="21"/>
        </w:rPr>
        <w:t xml:space="preserve">（f）若本项目允许分支机构参加响应，则分支机构参加响应的，此处可提供该分支机构或其所属法人或其他组织的相应证明文件（如需）。</w:t>
      </w:r>
      <w:r/>
    </w:p>
    <w:p>
      <w:pPr>
        <w:ind w:firstLine="315"/>
        <w:jc w:val="left"/>
        <w:spacing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line="360" w:lineRule="auto"/>
        <w:rPr>
          <w:szCs w:val="21"/>
        </w:rPr>
      </w:pPr>
      <w:r>
        <w:rPr>
          <w:rFonts w:hint="eastAsia"/>
          <w:szCs w:val="21"/>
        </w:rPr>
        <w:t xml:space="preserve">（7-2）具有良好的商业信誉和健全的财务会计制度。</w:t>
      </w:r>
      <w:r/>
    </w:p>
    <w:p>
      <w:pPr>
        <w:ind w:firstLine="315"/>
        <w:jc w:val="left"/>
        <w:spacing w:line="360" w:lineRule="auto"/>
        <w:rPr>
          <w:szCs w:val="21"/>
        </w:rPr>
      </w:pPr>
      <w:r>
        <w:rPr>
          <w:rFonts w:hint="eastAsia"/>
          <w:szCs w:val="21"/>
        </w:rPr>
        <w:t xml:space="preserve">（7-3）具有履行合同所必需的设备和专业技术能力，格式见附件。</w:t>
      </w:r>
      <w:r/>
    </w:p>
    <w:p>
      <w:pPr>
        <w:ind w:firstLine="315"/>
        <w:jc w:val="left"/>
        <w:spacing w:line="360" w:lineRule="auto"/>
        <w:rPr>
          <w:szCs w:val="21"/>
        </w:rPr>
      </w:pPr>
      <w:r>
        <w:rPr>
          <w:rFonts w:hint="eastAsia"/>
          <w:szCs w:val="21"/>
        </w:rPr>
        <w:t xml:space="preserve">（7-4）有依法缴纳税收的良好记录。</w:t>
      </w:r>
      <w:r/>
    </w:p>
    <w:p>
      <w:pPr>
        <w:ind w:firstLine="315"/>
        <w:jc w:val="left"/>
        <w:spacing w:line="360" w:lineRule="auto"/>
        <w:rPr>
          <w:szCs w:val="21"/>
        </w:rPr>
      </w:pPr>
      <w:r>
        <w:rPr>
          <w:rFonts w:hint="eastAsia"/>
          <w:szCs w:val="21"/>
        </w:rPr>
        <w:t xml:space="preserve">（7-5）有依法缴纳社会保障资金的良好记录。</w:t>
      </w:r>
      <w:r/>
    </w:p>
    <w:p>
      <w:pPr>
        <w:ind w:firstLine="315"/>
        <w:jc w:val="left"/>
        <w:spacing w:line="360" w:lineRule="auto"/>
        <w:rPr>
          <w:szCs w:val="21"/>
        </w:rPr>
      </w:pPr>
      <w:r>
        <w:rPr>
          <w:rFonts w:hint="eastAsia"/>
          <w:szCs w:val="21"/>
        </w:rPr>
        <w:t xml:space="preserve">（7-6）参加政府采购活动前三年内，在经营活动中没有重大违法记录，格式见附件。</w:t>
      </w:r>
      <w:r/>
    </w:p>
    <w:p>
      <w:pPr>
        <w:ind w:firstLine="315"/>
        <w:jc w:val="left"/>
        <w:spacing w:line="360" w:lineRule="auto"/>
        <w:rPr>
          <w:szCs w:val="21"/>
        </w:rPr>
      </w:pPr>
      <w:r>
        <w:rPr>
          <w:rFonts w:hint="eastAsia"/>
          <w:szCs w:val="21"/>
        </w:rPr>
        <w:t xml:space="preserve">（7-7）无不良信用记录承诺函（供应商自行查询适用），格式见附件。</w:t>
      </w:r>
      <w:r/>
    </w:p>
    <w:p>
      <w:pPr>
        <w:ind w:firstLine="315"/>
        <w:jc w:val="left"/>
        <w:spacing w:line="360" w:lineRule="auto"/>
        <w:rPr>
          <w:szCs w:val="21"/>
        </w:rPr>
      </w:pPr>
      <w:r>
        <w:rPr>
          <w:rFonts w:hint="eastAsia"/>
          <w:szCs w:val="21"/>
        </w:rPr>
        <w:t xml:space="preserve">（7-8）磋商文件要求的其它实质性资格资信证明文件。</w:t>
      </w:r>
      <w:r/>
    </w:p>
    <w:p>
      <w:pPr>
        <w:ind w:firstLine="315"/>
        <w:jc w:val="left"/>
        <w:spacing w:line="360" w:lineRule="auto"/>
        <w:rPr>
          <w:szCs w:val="21"/>
        </w:rPr>
      </w:pPr>
      <w:r>
        <w:rPr>
          <w:rFonts w:hint="eastAsia"/>
          <w:szCs w:val="21"/>
        </w:rPr>
        <w:t xml:space="preserve">（8）公章授权书（如需），格式见附件。</w:t>
      </w:r>
      <w:r/>
    </w:p>
    <w:p>
      <w:pPr>
        <w:ind w:firstLine="315"/>
        <w:jc w:val="left"/>
        <w:spacing w:line="360" w:lineRule="auto"/>
        <w:rPr>
          <w:szCs w:val="21"/>
        </w:rPr>
      </w:pPr>
      <w:r>
        <w:rPr>
          <w:rFonts w:hint="eastAsia"/>
          <w:szCs w:val="21"/>
        </w:rPr>
        <w:t xml:space="preserve">（9）项目管理机构。</w:t>
      </w:r>
      <w:r/>
    </w:p>
    <w:p>
      <w:pPr>
        <w:ind w:firstLine="315"/>
        <w:jc w:val="left"/>
        <w:spacing w:line="360" w:lineRule="auto"/>
        <w:rPr>
          <w:szCs w:val="21"/>
        </w:rPr>
      </w:pPr>
      <w:r>
        <w:rPr>
          <w:rFonts w:hint="eastAsia"/>
          <w:szCs w:val="21"/>
        </w:rPr>
        <w:t xml:space="preserve">（10）企业业绩。</w:t>
      </w:r>
      <w:r/>
    </w:p>
    <w:p>
      <w:pPr>
        <w:ind w:firstLine="315"/>
        <w:jc w:val="left"/>
        <w:spacing w:line="360" w:lineRule="auto"/>
        <w:rPr>
          <w:szCs w:val="21"/>
        </w:rPr>
      </w:pPr>
      <w:r>
        <w:rPr>
          <w:rFonts w:hint="eastAsia"/>
          <w:szCs w:val="21"/>
        </w:rPr>
        <w:t xml:space="preserve">（11）项目负责人业绩</w:t>
      </w:r>
      <w:r/>
    </w:p>
    <w:p>
      <w:pPr>
        <w:ind w:firstLine="422"/>
        <w:spacing w:before="156" w:line="360" w:lineRule="auto"/>
        <w:rPr>
          <w:rFonts w:cs="Microsoft New Tai Lue"/>
          <w:b/>
          <w:szCs w:val="21"/>
        </w:rPr>
      </w:pPr>
      <w:r>
        <w:rPr>
          <w:rFonts w:cs="Microsoft New Tai Lue"/>
          <w:b/>
          <w:szCs w:val="21"/>
        </w:rPr>
        <w:t xml:space="preserve">18.3</w:t>
      </w:r>
      <w:r>
        <w:rPr>
          <w:rFonts w:cs="Arial"/>
          <w:b/>
          <w:sz w:val="22"/>
          <w:szCs w:val="22"/>
          <w:lang w:val="zh-CN"/>
        </w:rPr>
        <w:t xml:space="preserve">响应文件</w:t>
      </w:r>
      <w:r>
        <w:rPr>
          <w:rFonts w:hint="eastAsia" w:cs="Arial"/>
          <w:b/>
          <w:sz w:val="22"/>
          <w:szCs w:val="22"/>
          <w:lang w:val="zh-CN"/>
        </w:rPr>
        <w:t xml:space="preserve">的技术</w:t>
      </w:r>
      <w:r>
        <w:rPr>
          <w:rFonts w:cs="Arial"/>
          <w:b/>
          <w:sz w:val="22"/>
          <w:szCs w:val="22"/>
          <w:lang w:val="zh-CN"/>
        </w:rPr>
        <w:t xml:space="preserve">部分</w:t>
      </w:r>
      <w:r>
        <w:rPr>
          <w:rFonts w:hint="eastAsia" w:cs="Arial"/>
          <w:b/>
          <w:sz w:val="22"/>
          <w:szCs w:val="22"/>
          <w:lang w:val="zh-CN"/>
        </w:rPr>
        <w:t xml:space="preserve">，包括但不限于下列文件：</w:t>
      </w:r>
      <w:r/>
    </w:p>
    <w:p>
      <w:pPr>
        <w:ind w:firstLine="315"/>
        <w:jc w:val="left"/>
        <w:spacing w:line="360" w:lineRule="auto"/>
        <w:rPr>
          <w:szCs w:val="21"/>
        </w:rPr>
      </w:pPr>
      <w:r>
        <w:rPr>
          <w:rFonts w:hint="eastAsia"/>
          <w:szCs w:val="21"/>
        </w:rPr>
        <w:t xml:space="preserve">（1）技术条款偏离表。</w:t>
      </w:r>
      <w:r/>
    </w:p>
    <w:p>
      <w:pPr>
        <w:ind w:firstLine="315"/>
        <w:jc w:val="left"/>
        <w:spacing w:line="360" w:lineRule="auto"/>
        <w:rPr>
          <w:szCs w:val="21"/>
        </w:rPr>
      </w:pPr>
      <w:r>
        <w:rPr>
          <w:rFonts w:hint="eastAsia"/>
          <w:szCs w:val="21"/>
        </w:rPr>
        <w:t xml:space="preserve">（2）</w:t>
      </w:r>
      <w:r>
        <w:rPr>
          <w:rFonts w:hint="eastAsia" w:cs="宋体"/>
          <w:szCs w:val="21"/>
        </w:rPr>
        <w:t xml:space="preserve">施工过程各阶段质量安全方案</w:t>
      </w:r>
      <w:r>
        <w:rPr>
          <w:rFonts w:hint="eastAsia"/>
          <w:szCs w:val="21"/>
        </w:rPr>
        <w:t xml:space="preserve">。</w:t>
      </w:r>
      <w:r/>
    </w:p>
    <w:p>
      <w:pPr>
        <w:ind w:firstLine="315"/>
        <w:jc w:val="left"/>
        <w:spacing w:line="360" w:lineRule="auto"/>
        <w:rPr>
          <w:szCs w:val="21"/>
        </w:rPr>
      </w:pPr>
      <w:r>
        <w:rPr>
          <w:rFonts w:hint="eastAsia"/>
          <w:szCs w:val="21"/>
        </w:rPr>
        <w:t xml:space="preserve">（3）</w:t>
      </w:r>
      <w:r>
        <w:rPr>
          <w:rFonts w:hint="eastAsia" w:cs="宋体"/>
          <w:szCs w:val="21"/>
        </w:rPr>
        <w:t xml:space="preserve">工程项目实施的重点、难点和解决方案</w:t>
      </w:r>
      <w:r>
        <w:rPr>
          <w:rFonts w:hint="eastAsia"/>
          <w:szCs w:val="21"/>
        </w:rPr>
        <w:t xml:space="preserve">。</w:t>
      </w:r>
      <w:r/>
    </w:p>
    <w:p>
      <w:pPr>
        <w:ind w:firstLine="315"/>
        <w:jc w:val="left"/>
        <w:spacing w:line="360" w:lineRule="auto"/>
        <w:rPr>
          <w:szCs w:val="21"/>
        </w:rPr>
      </w:pPr>
      <w:r>
        <w:rPr>
          <w:rFonts w:hint="eastAsia"/>
          <w:szCs w:val="21"/>
        </w:rPr>
        <w:t xml:space="preserve">（4）</w:t>
      </w:r>
      <w:r>
        <w:rPr>
          <w:rFonts w:hint="eastAsia" w:cs="宋体"/>
          <w:szCs w:val="21"/>
        </w:rPr>
        <w:t xml:space="preserve">项目总体实施方案</w:t>
      </w:r>
      <w:r>
        <w:rPr>
          <w:rFonts w:hint="eastAsia"/>
          <w:szCs w:val="21"/>
        </w:rPr>
        <w:t xml:space="preserve">。</w:t>
      </w:r>
      <w:r/>
    </w:p>
    <w:p>
      <w:pPr>
        <w:ind w:firstLine="315"/>
        <w:jc w:val="left"/>
        <w:spacing w:line="360" w:lineRule="auto"/>
        <w:rPr>
          <w:szCs w:val="21"/>
        </w:rPr>
      </w:pPr>
      <w:r>
        <w:rPr>
          <w:rFonts w:hint="eastAsia"/>
          <w:szCs w:val="21"/>
        </w:rPr>
        <w:t xml:space="preserve">（5）</w:t>
      </w:r>
      <w:r>
        <w:rPr>
          <w:rFonts w:hint="eastAsia" w:cs="宋体"/>
          <w:szCs w:val="21"/>
        </w:rPr>
        <w:t xml:space="preserve">项目进度计划和各阶段进度的保证措施</w:t>
      </w:r>
      <w:r>
        <w:rPr>
          <w:rFonts w:hint="eastAsia"/>
          <w:szCs w:val="21"/>
        </w:rPr>
        <w:t xml:space="preserve">。</w:t>
      </w:r>
      <w:r/>
    </w:p>
    <w:p>
      <w:pPr>
        <w:ind w:firstLine="315"/>
        <w:jc w:val="left"/>
        <w:spacing w:line="360" w:lineRule="auto"/>
        <w:rPr>
          <w:szCs w:val="21"/>
        </w:rPr>
      </w:pPr>
      <w:r>
        <w:rPr>
          <w:rFonts w:hint="eastAsia"/>
          <w:szCs w:val="21"/>
        </w:rPr>
        <w:t xml:space="preserve">（6）</w:t>
      </w:r>
      <w:r>
        <w:rPr>
          <w:rFonts w:hint="eastAsia" w:cs="宋体"/>
          <w:szCs w:val="21"/>
        </w:rPr>
        <w:t xml:space="preserve">劳动力、机械设备和材料投入计划</w:t>
      </w:r>
      <w:r>
        <w:rPr>
          <w:rFonts w:hint="eastAsia"/>
          <w:szCs w:val="21"/>
        </w:rPr>
        <w:t xml:space="preserve">。</w:t>
      </w:r>
      <w:r/>
    </w:p>
    <w:p>
      <w:pPr>
        <w:ind w:firstLine="315"/>
        <w:jc w:val="left"/>
        <w:spacing w:line="360" w:lineRule="auto"/>
        <w:rPr>
          <w:szCs w:val="21"/>
        </w:rPr>
      </w:pPr>
      <w:r>
        <w:rPr>
          <w:rFonts w:hint="eastAsia"/>
          <w:szCs w:val="21"/>
        </w:rPr>
        <w:t xml:space="preserve">（7）</w:t>
      </w:r>
      <w:r>
        <w:rPr>
          <w:rFonts w:hint="eastAsia" w:cs="宋体"/>
          <w:szCs w:val="21"/>
        </w:rPr>
        <w:t xml:space="preserve">质量保证制度及措施</w:t>
      </w:r>
      <w:r>
        <w:rPr>
          <w:rFonts w:hint="eastAsia"/>
          <w:szCs w:val="21"/>
        </w:rPr>
        <w:t xml:space="preserve">。</w:t>
      </w:r>
      <w:r/>
    </w:p>
    <w:p>
      <w:pPr>
        <w:ind w:firstLine="422"/>
        <w:spacing w:before="156" w:line="360" w:lineRule="auto"/>
        <w:rPr>
          <w:rFonts w:cs="Microsoft New Tai Lue"/>
          <w:b/>
          <w:szCs w:val="21"/>
        </w:rPr>
      </w:pPr>
      <w:r>
        <w:rPr>
          <w:rFonts w:cs="Microsoft New Tai Lue"/>
          <w:b/>
          <w:szCs w:val="21"/>
        </w:rPr>
        <w:t xml:space="preserve">18.4响应文件</w:t>
      </w:r>
      <w:r>
        <w:rPr>
          <w:rFonts w:hint="eastAsia" w:cs="Microsoft New Tai Lue"/>
          <w:b/>
          <w:szCs w:val="21"/>
        </w:rPr>
        <w:t xml:space="preserve">的其他</w:t>
      </w:r>
      <w:r>
        <w:rPr>
          <w:rFonts w:cs="Microsoft New Tai Lue"/>
          <w:b/>
          <w:szCs w:val="21"/>
        </w:rPr>
        <w:t xml:space="preserve">部分</w:t>
      </w:r>
      <w:r/>
    </w:p>
    <w:p>
      <w:pPr>
        <w:ind w:firstLine="420"/>
        <w:spacing w:before="156" w:line="360" w:lineRule="auto"/>
        <w:rPr>
          <w:rFonts w:cs="Microsoft New Tai Lue"/>
          <w:szCs w:val="21"/>
        </w:rPr>
      </w:pPr>
      <w:r>
        <w:rPr>
          <w:rFonts w:cs="Microsoft New Tai Lue"/>
          <w:szCs w:val="21"/>
        </w:rPr>
        <w:t xml:space="preserve">18.4.1响应文件的其他部分由供应商根据编制响应文件需要提供的其他相关文件组成。</w:t>
      </w:r>
      <w:r/>
    </w:p>
    <w:p>
      <w:pPr>
        <w:pStyle w:val="840"/>
        <w:numPr>
          <w:ilvl w:val="0"/>
          <w:numId w:val="0"/>
        </w:numPr>
        <w:ind w:right="210"/>
        <w:spacing w:line="360" w:lineRule="auto"/>
        <w:rPr>
          <w:rFonts w:ascii="Times New Roman" w:eastAsia="宋体"/>
          <w:sz w:val="21"/>
          <w:szCs w:val="21"/>
        </w:rPr>
      </w:pPr>
      <w:r/>
      <w:bookmarkStart w:id="57" w:name="_Toc8289"/>
      <w:r/>
      <w:bookmarkStart w:id="58" w:name="_Toc9684"/>
      <w:r/>
      <w:bookmarkStart w:id="59" w:name="_Toc107246235"/>
      <w:r/>
      <w:bookmarkStart w:id="60" w:name="_Toc104560858"/>
      <w:r>
        <w:rPr>
          <w:rFonts w:ascii="Times New Roman" w:eastAsia="宋体"/>
          <w:sz w:val="21"/>
          <w:szCs w:val="21"/>
        </w:rPr>
        <w:t xml:space="preserve">19.响应文件编制的原则</w:t>
      </w:r>
      <w:bookmarkEnd w:id="57"/>
      <w:r/>
      <w:r/>
    </w:p>
    <w:p>
      <w:pPr>
        <w:ind w:firstLine="420"/>
        <w:spacing w:before="156" w:line="360" w:lineRule="auto"/>
        <w:rPr>
          <w:szCs w:val="21"/>
        </w:rPr>
      </w:pPr>
      <w:r>
        <w:rPr>
          <w:bCs/>
          <w:szCs w:val="21"/>
        </w:rPr>
        <w:t xml:space="preserve">19.1</w:t>
      </w:r>
      <w:r>
        <w:rPr>
          <w:szCs w:val="21"/>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szCs w:val="21"/>
        </w:rPr>
      </w:pPr>
      <w:r>
        <w:rPr>
          <w:bCs/>
          <w:szCs w:val="21"/>
        </w:rPr>
        <w:t xml:space="preserve">19.2</w:t>
      </w:r>
      <w:r>
        <w:rPr>
          <w:szCs w:val="21"/>
        </w:rPr>
        <w:t xml:space="preserve">供应商必须保证响应文件所提供的全部资料真实可靠。</w:t>
      </w:r>
      <w:r/>
    </w:p>
    <w:p>
      <w:pPr>
        <w:ind w:firstLine="420"/>
        <w:spacing w:before="156" w:line="360" w:lineRule="auto"/>
        <w:rPr>
          <w:szCs w:val="21"/>
        </w:rPr>
      </w:pPr>
      <w:r>
        <w:rPr>
          <w:bCs/>
          <w:szCs w:val="21"/>
        </w:rPr>
        <w:t xml:space="preserve">19.3</w:t>
      </w:r>
      <w:r>
        <w:rPr>
          <w:szCs w:val="21"/>
        </w:rPr>
        <w:t xml:space="preserve">响应文件须对磋商文件中的内容做出实质性和完整的响应。</w:t>
      </w:r>
      <w:r/>
    </w:p>
    <w:p>
      <w:pPr>
        <w:pStyle w:val="840"/>
        <w:numPr>
          <w:ilvl w:val="0"/>
          <w:numId w:val="0"/>
        </w:numPr>
        <w:ind w:right="210"/>
        <w:spacing w:line="360" w:lineRule="auto"/>
        <w:rPr>
          <w:rFonts w:ascii="Times New Roman" w:eastAsia="宋体"/>
          <w:sz w:val="21"/>
          <w:szCs w:val="21"/>
        </w:rPr>
      </w:pPr>
      <w:r/>
      <w:bookmarkStart w:id="61" w:name="_Toc303"/>
      <w:r>
        <w:rPr>
          <w:rFonts w:ascii="Times New Roman" w:eastAsia="宋体"/>
          <w:sz w:val="21"/>
          <w:szCs w:val="21"/>
        </w:rPr>
        <w:t xml:space="preserve">20.报价</w:t>
      </w:r>
      <w:bookmarkEnd w:id="61"/>
      <w:r/>
      <w:r/>
    </w:p>
    <w:p>
      <w:pPr>
        <w:ind w:firstLine="420"/>
        <w:spacing w:before="156" w:line="360" w:lineRule="auto"/>
        <w:rPr>
          <w:szCs w:val="21"/>
        </w:rPr>
      </w:pPr>
      <w:r>
        <w:rPr>
          <w:bCs/>
          <w:szCs w:val="21"/>
        </w:rPr>
        <w:t xml:space="preserve">20.1除非采购文件另有规定，</w:t>
      </w:r>
      <w:r>
        <w:rPr>
          <w:szCs w:val="21"/>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响应文件的价格部分是对采购标的价格构成的说明，磋商文件如无特别说明，每项货物、服务或工程等只允许有一个报价，任何有选择的报价将不予接受，将作为无效响应文件处理</w:t>
      </w:r>
      <w:r>
        <w:rPr>
          <w:szCs w:val="21"/>
        </w:rPr>
        <w:t xml:space="preserve">。</w:t>
      </w:r>
      <w:r/>
    </w:p>
    <w:p>
      <w:pPr>
        <w:ind w:firstLine="420"/>
        <w:spacing w:before="156" w:line="360" w:lineRule="auto"/>
        <w:rPr>
          <w:szCs w:val="21"/>
        </w:rPr>
      </w:pPr>
      <w:r>
        <w:rPr>
          <w:bCs/>
          <w:szCs w:val="21"/>
        </w:rPr>
        <w:t xml:space="preserve">20.3</w:t>
      </w:r>
      <w:r>
        <w:rPr>
          <w:szCs w:val="21"/>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szCs w:val="21"/>
        </w:rPr>
      </w:pPr>
      <w:r>
        <w:rPr>
          <w:bCs/>
          <w:szCs w:val="21"/>
        </w:rPr>
        <w:t xml:space="preserve">20.4</w:t>
      </w:r>
      <w:r>
        <w:rPr>
          <w:szCs w:val="21"/>
        </w:rPr>
        <w:t xml:space="preserve">供应商要按</w:t>
      </w:r>
      <w:r>
        <w:rPr>
          <w:rFonts w:hint="eastAsia"/>
          <w:szCs w:val="21"/>
        </w:rPr>
        <w:t xml:space="preserve">磋商报价表</w:t>
      </w:r>
      <w:r>
        <w:rPr>
          <w:szCs w:val="21"/>
        </w:rPr>
        <w:t xml:space="preserve">的内容填写磋商报价及其它事项，并由法定代表人（单位负责人）或授权代表签署。★</w:t>
      </w:r>
      <w:r>
        <w:rPr>
          <w:rFonts w:hint="eastAsia"/>
          <w:szCs w:val="21"/>
        </w:rPr>
        <w:t xml:space="preserve">磋商报价表</w:t>
      </w:r>
      <w:r>
        <w:rPr>
          <w:szCs w:val="21"/>
        </w:rPr>
        <w:t xml:space="preserve">须加盖公章或电子公章。</w:t>
      </w:r>
      <w:r>
        <w:rPr>
          <w:rFonts w:hint="eastAsia"/>
          <w:szCs w:val="21"/>
        </w:rPr>
        <w:t xml:space="preserve">已标价的工程量清单</w:t>
      </w:r>
      <w:r>
        <w:rPr>
          <w:szCs w:val="21"/>
        </w:rPr>
        <w:t xml:space="preserve">的总价应和</w:t>
      </w:r>
      <w:r>
        <w:rPr>
          <w:rFonts w:hint="eastAsia"/>
          <w:szCs w:val="21"/>
        </w:rPr>
        <w:t xml:space="preserve">磋商报价表</w:t>
      </w:r>
      <w:r>
        <w:rPr>
          <w:szCs w:val="21"/>
        </w:rPr>
        <w:t xml:space="preserve">的总价相一致，包括供应商为完成本项目所发生的一切费用相关的所有税费。如</w:t>
      </w:r>
      <w:r>
        <w:rPr>
          <w:rFonts w:hint="eastAsia"/>
          <w:szCs w:val="21"/>
        </w:rPr>
        <w:t xml:space="preserve">已标价的工程量清单</w:t>
      </w:r>
      <w:r>
        <w:rPr>
          <w:szCs w:val="21"/>
        </w:rPr>
        <w:t xml:space="preserve">的总价和</w:t>
      </w:r>
      <w:r>
        <w:rPr>
          <w:rFonts w:hint="eastAsia"/>
          <w:szCs w:val="21"/>
        </w:rPr>
        <w:t xml:space="preserve">磋商报价表</w:t>
      </w:r>
      <w:r>
        <w:rPr>
          <w:szCs w:val="21"/>
        </w:rPr>
        <w:t xml:space="preserve">的总价不一致的，按照本须知规定的内容执行。</w:t>
      </w:r>
      <w:r/>
    </w:p>
    <w:p>
      <w:pPr>
        <w:ind w:firstLine="420"/>
        <w:spacing w:before="156" w:line="360" w:lineRule="auto"/>
        <w:rPr>
          <w:szCs w:val="21"/>
        </w:rPr>
      </w:pPr>
      <w:r>
        <w:rPr>
          <w:bCs/>
          <w:szCs w:val="21"/>
        </w:rPr>
        <w:t xml:space="preserve">20.5</w:t>
      </w:r>
      <w:r>
        <w:rPr>
          <w:szCs w:val="21"/>
        </w:rPr>
        <w:t xml:space="preserve">报价的其他要求见</w:t>
      </w:r>
      <w:r>
        <w:rPr>
          <w:b/>
          <w:szCs w:val="21"/>
        </w:rPr>
        <w:t xml:space="preserve">供应商须知前附表</w:t>
      </w:r>
      <w:r>
        <w:rPr>
          <w:szCs w:val="21"/>
        </w:rPr>
        <w:t xml:space="preserve">。</w:t>
      </w:r>
      <w:r/>
    </w:p>
    <w:p>
      <w:pPr>
        <w:pStyle w:val="840"/>
        <w:numPr>
          <w:ilvl w:val="0"/>
          <w:numId w:val="0"/>
        </w:numPr>
        <w:ind w:right="210"/>
        <w:spacing w:line="360" w:lineRule="auto"/>
        <w:rPr>
          <w:rFonts w:ascii="Times New Roman" w:eastAsia="宋体"/>
          <w:sz w:val="21"/>
          <w:szCs w:val="21"/>
        </w:rPr>
      </w:pPr>
      <w:r/>
      <w:bookmarkStart w:id="62" w:name="_Toc677"/>
      <w:r>
        <w:rPr>
          <w:rFonts w:ascii="Times New Roman" w:eastAsia="宋体"/>
          <w:sz w:val="21"/>
          <w:szCs w:val="21"/>
        </w:rPr>
        <w:t xml:space="preserve">21.响应有效期</w:t>
      </w:r>
      <w:bookmarkEnd w:id="62"/>
      <w:r/>
      <w:r/>
    </w:p>
    <w:p>
      <w:pPr>
        <w:ind w:firstLine="422"/>
        <w:spacing w:before="156" w:line="360" w:lineRule="auto"/>
        <w:rPr>
          <w:b/>
          <w:bCs/>
          <w:szCs w:val="21"/>
        </w:rPr>
      </w:pPr>
      <w:r>
        <w:rPr>
          <w:b/>
          <w:szCs w:val="21"/>
        </w:rPr>
        <w:t xml:space="preserve">★</w:t>
      </w:r>
      <w:r>
        <w:rPr>
          <w:bCs/>
          <w:szCs w:val="21"/>
        </w:rPr>
        <w:t xml:space="preserve">21.1响应有效期见</w:t>
      </w:r>
      <w:r>
        <w:rPr>
          <w:b/>
          <w:bCs/>
          <w:szCs w:val="21"/>
        </w:rPr>
        <w:t xml:space="preserve">供应商须知前附表</w:t>
      </w:r>
      <w:r>
        <w:rPr>
          <w:bCs/>
          <w:szCs w:val="21"/>
        </w:rPr>
        <w:t xml:space="preserve">，在此期间响应文件对供应商具有法律约束力，以保证采购人有足够的时间完成评审、定标以及签订合同。响应有效期从</w:t>
      </w:r>
      <w:r>
        <w:rPr>
          <w:b/>
          <w:bCs/>
          <w:szCs w:val="21"/>
        </w:rPr>
        <w:t xml:space="preserve">供应商须知前附表</w:t>
      </w:r>
      <w:r>
        <w:rPr>
          <w:bCs/>
          <w:szCs w:val="21"/>
        </w:rPr>
        <w:t xml:space="preserve">规定的响应截止之日起计算。</w:t>
      </w:r>
      <w:r>
        <w:rPr>
          <w:b/>
          <w:bCs/>
          <w:szCs w:val="21"/>
        </w:rPr>
        <w:t xml:space="preserve">响应有效期不足的，在评审时将其视为无效响应。</w:t>
      </w:r>
      <w:r/>
    </w:p>
    <w:p>
      <w:pPr>
        <w:pStyle w:val="840"/>
        <w:numPr>
          <w:ilvl w:val="0"/>
          <w:numId w:val="0"/>
        </w:numPr>
        <w:ind w:right="210"/>
        <w:spacing w:line="360" w:lineRule="auto"/>
        <w:rPr>
          <w:rFonts w:ascii="Times New Roman" w:eastAsia="宋体"/>
          <w:sz w:val="21"/>
          <w:szCs w:val="21"/>
        </w:rPr>
      </w:pPr>
      <w:r/>
      <w:bookmarkStart w:id="63" w:name="_Toc18608"/>
      <w:r/>
      <w:bookmarkStart w:id="64" w:name="_Toc17489"/>
      <w:r>
        <w:rPr>
          <w:rFonts w:ascii="Times New Roman" w:eastAsia="宋体"/>
          <w:sz w:val="21"/>
          <w:szCs w:val="21"/>
        </w:rPr>
        <w:t xml:space="preserve">24.响应文件的递交</w:t>
      </w:r>
      <w:bookmarkEnd w:id="63"/>
      <w:r/>
      <w:r/>
    </w:p>
    <w:p>
      <w:pPr>
        <w:ind w:firstLine="420"/>
        <w:spacing w:before="156" w:line="360" w:lineRule="auto"/>
        <w:rPr>
          <w:szCs w:val="21"/>
          <w:lang w:val="zh-CN"/>
        </w:rPr>
      </w:pPr>
      <w:r>
        <w:rPr>
          <w:szCs w:val="21"/>
        </w:rPr>
        <w:t xml:space="preserve">24</w:t>
      </w:r>
      <w:r>
        <w:rPr>
          <w:szCs w:val="21"/>
          <w:lang w:val="zh-CN"/>
        </w:rPr>
        <w:t xml:space="preserve">.1</w:t>
      </w:r>
      <w:r>
        <w:rPr>
          <w:szCs w:val="21"/>
        </w:rPr>
        <w:t xml:space="preserve"> </w:t>
      </w:r>
      <w:r>
        <w:rPr>
          <w:szCs w:val="21"/>
          <w:lang w:val="zh-CN"/>
        </w:rPr>
        <w:t xml:space="preserve">响应截止时间后上传的任何响应文件将被拒绝。</w:t>
      </w:r>
      <w:r/>
    </w:p>
    <w:p>
      <w:pPr>
        <w:pStyle w:val="840"/>
        <w:numPr>
          <w:ilvl w:val="0"/>
          <w:numId w:val="0"/>
        </w:numPr>
        <w:ind w:right="210"/>
        <w:spacing w:line="360" w:lineRule="auto"/>
        <w:rPr>
          <w:rFonts w:ascii="Times New Roman" w:eastAsia="宋体"/>
          <w:sz w:val="21"/>
          <w:szCs w:val="21"/>
        </w:rPr>
      </w:pPr>
      <w:r>
        <w:rPr>
          <w:rFonts w:ascii="Times New Roman" w:eastAsia="宋体"/>
          <w:sz w:val="21"/>
          <w:szCs w:val="21"/>
        </w:rPr>
        <w:t xml:space="preserve">22.磋商保证金</w:t>
      </w:r>
      <w:bookmarkEnd w:id="64"/>
      <w:r/>
      <w:r/>
    </w:p>
    <w:p>
      <w:pPr>
        <w:ind w:firstLine="420"/>
        <w:spacing w:before="156" w:line="360" w:lineRule="auto"/>
        <w:rPr>
          <w:bCs/>
          <w:szCs w:val="21"/>
        </w:rPr>
      </w:pPr>
      <w:r>
        <w:rPr>
          <w:bCs/>
          <w:szCs w:val="21"/>
        </w:rPr>
        <w:t xml:space="preserve">22.1本项目无需交纳磋商保证金。</w:t>
      </w:r>
      <w:r/>
    </w:p>
    <w:p>
      <w:pPr>
        <w:pStyle w:val="840"/>
        <w:numPr>
          <w:ilvl w:val="0"/>
          <w:numId w:val="0"/>
        </w:numPr>
        <w:ind w:right="210"/>
        <w:spacing w:line="360" w:lineRule="auto"/>
        <w:rPr>
          <w:rFonts w:ascii="Times New Roman" w:eastAsia="宋体"/>
          <w:sz w:val="21"/>
          <w:szCs w:val="21"/>
        </w:rPr>
      </w:pPr>
      <w:r/>
      <w:bookmarkStart w:id="65" w:name="_Toc22546"/>
      <w:r>
        <w:rPr>
          <w:rFonts w:ascii="Times New Roman" w:eastAsia="宋体"/>
          <w:sz w:val="21"/>
          <w:szCs w:val="21"/>
        </w:rPr>
        <w:t xml:space="preserve">23.响应文件的制作和签署</w:t>
      </w:r>
      <w:bookmarkEnd w:id="65"/>
      <w:r/>
      <w:r/>
    </w:p>
    <w:p>
      <w:pPr>
        <w:ind w:firstLine="420"/>
        <w:spacing w:before="156" w:line="360" w:lineRule="auto"/>
        <w:rPr>
          <w:szCs w:val="21"/>
        </w:rPr>
      </w:pPr>
      <w:r>
        <w:rPr>
          <w:szCs w:val="21"/>
        </w:rPr>
        <w:t xml:space="preserve">23.1供应商应当按照《操作手册》规定，在磋商公告规定的响应文件递交截止时间前制作并上传电子文件。招标代理机构拒绝接收提交响应文件截止时间后上传的任何电子投标文件。</w:t>
      </w:r>
      <w:r/>
    </w:p>
    <w:p>
      <w:pPr>
        <w:ind w:firstLine="420"/>
        <w:spacing w:before="156" w:line="360" w:lineRule="auto"/>
        <w:rPr>
          <w:szCs w:val="21"/>
        </w:rPr>
      </w:pPr>
      <w:r>
        <w:rPr>
          <w:szCs w:val="21"/>
        </w:rPr>
        <w:t xml:space="preserve">23.2★响应文件应加盖公章并由供应商法定代表人（单位负责人）或其授权代表签字。授权代表须提供法定代表人以书面形式出具的“法定代表人授权书”（原件，由法定代表人签章并加盖企业公章。）授权其负责本项目投标。</w:t>
      </w:r>
      <w:r/>
    </w:p>
    <w:p>
      <w:pPr>
        <w:ind w:firstLine="420"/>
        <w:spacing w:before="156" w:line="360" w:lineRule="auto"/>
        <w:rPr>
          <w:szCs w:val="21"/>
        </w:rPr>
      </w:pPr>
      <w:r>
        <w:rPr>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ind w:firstLine="420"/>
        <w:spacing w:before="156" w:line="360" w:lineRule="auto"/>
        <w:rPr>
          <w:szCs w:val="21"/>
        </w:rPr>
      </w:pPr>
      <w:r>
        <w:rPr>
          <w:szCs w:val="21"/>
        </w:rPr>
        <w:t xml:space="preserve">23.4如响应过程中供应商使用其他形式的印章（如电子印章、带有“专用章”等字样的印章），须提供“公章授权书”（见附件），明确“针对本次项目，该供应商电子印章或专用章作为直接参与响应时相关文件的签章，其效力等同于公章”，“公章授权书”须同时加盖投标人公章及本次投标使用的专用章，否则不予认可。</w:t>
      </w:r>
      <w:r/>
    </w:p>
    <w:p>
      <w:pPr>
        <w:ind w:firstLine="420"/>
        <w:spacing w:before="156" w:line="360" w:lineRule="auto"/>
        <w:rPr>
          <w:szCs w:val="21"/>
        </w:rPr>
      </w:pPr>
      <w:r>
        <w:rPr>
          <w:szCs w:val="21"/>
        </w:rPr>
        <w:t xml:space="preserve">23.5除供应商对错处做必要修改外，响应文件不得行间插字、涂改或增删。如有修改错漏处，必须由法定代表人或其授权代表签字或盖章方有效。</w:t>
      </w:r>
      <w:r/>
    </w:p>
    <w:p>
      <w:pPr>
        <w:spacing w:before="156"/>
        <w:rPr>
          <w:b/>
          <w:szCs w:val="21"/>
        </w:rPr>
        <w:outlineLvl w:val="0"/>
      </w:pPr>
      <w:r/>
      <w:bookmarkStart w:id="66" w:name="_Toc20910"/>
      <w:r>
        <w:rPr>
          <w:b/>
          <w:szCs w:val="21"/>
        </w:rPr>
        <w:t xml:space="preserve">四．响应文件的提交</w:t>
      </w:r>
      <w:bookmarkEnd w:id="66"/>
      <w:r/>
      <w:r/>
    </w:p>
    <w:p>
      <w:pPr>
        <w:pStyle w:val="840"/>
        <w:numPr>
          <w:ilvl w:val="0"/>
          <w:numId w:val="0"/>
        </w:numPr>
        <w:ind w:right="210"/>
        <w:spacing w:line="360" w:lineRule="auto"/>
        <w:rPr>
          <w:rFonts w:ascii="Times New Roman" w:eastAsia="宋体"/>
          <w:sz w:val="21"/>
          <w:szCs w:val="21"/>
        </w:rPr>
      </w:pPr>
      <w:r/>
      <w:bookmarkStart w:id="67" w:name="_Toc28888"/>
      <w:r/>
      <w:bookmarkStart w:id="68" w:name="_Toc16938544"/>
      <w:r/>
      <w:bookmarkStart w:id="69" w:name="_Toc513029228"/>
      <w:r/>
      <w:bookmarkStart w:id="70" w:name="_Toc20823300"/>
      <w:r>
        <w:rPr>
          <w:rFonts w:ascii="Times New Roman" w:eastAsia="宋体"/>
          <w:sz w:val="21"/>
          <w:szCs w:val="21"/>
        </w:rPr>
        <w:t xml:space="preserve">25.响应文件的撤回和修改</w:t>
      </w:r>
      <w:bookmarkEnd w:id="67"/>
      <w:r/>
      <w:bookmarkEnd w:id="68"/>
      <w:r/>
      <w:bookmarkEnd w:id="69"/>
      <w:r/>
      <w:bookmarkEnd w:id="70"/>
      <w:r/>
      <w:r/>
    </w:p>
    <w:p>
      <w:pPr>
        <w:ind w:firstLine="420"/>
        <w:spacing w:before="156" w:line="360" w:lineRule="auto"/>
        <w:rPr>
          <w:szCs w:val="21"/>
          <w:lang w:val="zh-CN"/>
        </w:rPr>
      </w:pPr>
      <w:r>
        <w:rPr>
          <w:szCs w:val="21"/>
        </w:rPr>
        <w:t xml:space="preserve">25</w:t>
      </w:r>
      <w:r>
        <w:rPr>
          <w:szCs w:val="21"/>
          <w:lang w:val="zh-CN"/>
        </w:rPr>
        <w:t xml:space="preserve">.1 响应文件的撤回</w:t>
      </w:r>
      <w:r/>
    </w:p>
    <w:p>
      <w:pPr>
        <w:ind w:firstLine="420"/>
        <w:spacing w:before="156" w:line="360" w:lineRule="auto"/>
        <w:rPr>
          <w:szCs w:val="21"/>
          <w:lang w:val="zh-CN"/>
        </w:rPr>
      </w:pPr>
      <w:r>
        <w:rPr>
          <w:szCs w:val="21"/>
        </w:rPr>
        <w:t xml:space="preserve">25</w:t>
      </w:r>
      <w:r>
        <w:rPr>
          <w:szCs w:val="21"/>
          <w:lang w:val="zh-CN"/>
        </w:rPr>
        <w:t xml:space="preserve">.1.1</w:t>
      </w:r>
      <w:r>
        <w:rPr>
          <w:szCs w:val="21"/>
        </w:rPr>
        <w:t xml:space="preserve"> </w:t>
      </w:r>
      <w:r>
        <w:rPr>
          <w:szCs w:val="21"/>
          <w:lang w:val="zh-CN"/>
        </w:rPr>
        <w:t xml:space="preserve">供应商可在响应截止时间前撤回其电子响应文件，具体操作方法见《操作手册》。</w:t>
      </w:r>
      <w:r/>
    </w:p>
    <w:p>
      <w:pPr>
        <w:ind w:firstLine="420"/>
        <w:spacing w:before="156" w:line="360" w:lineRule="auto"/>
        <w:rPr>
          <w:szCs w:val="21"/>
          <w:lang w:val="zh-CN"/>
        </w:rPr>
      </w:pPr>
      <w:r>
        <w:rPr>
          <w:szCs w:val="21"/>
        </w:rPr>
        <w:t xml:space="preserve">25</w:t>
      </w:r>
      <w:r>
        <w:rPr>
          <w:szCs w:val="21"/>
          <w:lang w:val="zh-CN"/>
        </w:rPr>
        <w:t xml:space="preserve">.1.2</w:t>
      </w:r>
      <w:r>
        <w:rPr>
          <w:szCs w:val="21"/>
        </w:rPr>
        <w:t xml:space="preserve"> </w:t>
      </w:r>
      <w:r>
        <w:rPr>
          <w:szCs w:val="21"/>
          <w:lang w:val="zh-CN"/>
        </w:rPr>
        <w:t xml:space="preserve">供应商撤回电子响应文件，则认为其不再参与本项目投标活动。</w:t>
      </w:r>
      <w:r/>
    </w:p>
    <w:p>
      <w:pPr>
        <w:ind w:firstLine="420"/>
        <w:spacing w:before="156" w:line="360" w:lineRule="auto"/>
        <w:rPr>
          <w:szCs w:val="21"/>
          <w:lang w:val="zh-CN"/>
        </w:rPr>
      </w:pPr>
      <w:r>
        <w:rPr>
          <w:szCs w:val="21"/>
        </w:rPr>
        <w:t xml:space="preserve">25</w:t>
      </w:r>
      <w:r>
        <w:rPr>
          <w:szCs w:val="21"/>
          <w:lang w:val="zh-CN"/>
        </w:rPr>
        <w:t xml:space="preserve">.2 响应文件的修改</w:t>
      </w:r>
      <w:r/>
    </w:p>
    <w:p>
      <w:pPr>
        <w:ind w:firstLine="420"/>
        <w:spacing w:before="156" w:line="360" w:lineRule="auto"/>
        <w:rPr>
          <w:szCs w:val="21"/>
          <w:lang w:val="zh-CN"/>
        </w:rPr>
      </w:pPr>
      <w:r>
        <w:rPr>
          <w:szCs w:val="21"/>
        </w:rPr>
        <w:t xml:space="preserve">25</w:t>
      </w:r>
      <w:r>
        <w:rPr>
          <w:szCs w:val="21"/>
          <w:lang w:val="zh-CN"/>
        </w:rPr>
        <w:t xml:space="preserve">.2.1</w:t>
      </w:r>
      <w:r>
        <w:rPr>
          <w:szCs w:val="21"/>
        </w:rPr>
        <w:t xml:space="preserve"> </w:t>
      </w:r>
      <w:r>
        <w:rPr>
          <w:szCs w:val="21"/>
          <w:lang w:val="zh-CN"/>
        </w:rPr>
        <w:t xml:space="preserve">供应商可在响应截止时间前对其电子响应文件进行修改，具体操作方法见《操作手册》。</w:t>
      </w:r>
      <w:r/>
    </w:p>
    <w:p>
      <w:pPr>
        <w:ind w:firstLine="420"/>
        <w:spacing w:before="156" w:line="360" w:lineRule="auto"/>
        <w:rPr>
          <w:szCs w:val="21"/>
          <w:lang w:val="zh-CN"/>
        </w:rPr>
      </w:pPr>
      <w:r>
        <w:rPr>
          <w:szCs w:val="21"/>
        </w:rPr>
        <w:t xml:space="preserve">25</w:t>
      </w:r>
      <w:r>
        <w:rPr>
          <w:szCs w:val="21"/>
          <w:lang w:val="zh-CN"/>
        </w:rPr>
        <w:t xml:space="preserve">.2.2</w:t>
      </w:r>
      <w:r>
        <w:rPr>
          <w:szCs w:val="21"/>
        </w:rPr>
        <w:t xml:space="preserve"> </w:t>
      </w:r>
      <w:r>
        <w:rPr>
          <w:szCs w:val="21"/>
          <w:lang w:val="zh-CN"/>
        </w:rPr>
        <w:t xml:space="preserve">响应截止时间之后，供应商不得对其电子响应文件作任何修改。</w:t>
      </w:r>
      <w:r/>
    </w:p>
    <w:p>
      <w:pPr>
        <w:ind w:firstLine="420"/>
        <w:spacing w:before="156" w:line="360" w:lineRule="auto"/>
        <w:rPr>
          <w:szCs w:val="21"/>
          <w:lang w:val="zh-CN"/>
        </w:rPr>
      </w:pPr>
      <w:r>
        <w:rPr>
          <w:szCs w:val="21"/>
        </w:rPr>
        <w:t xml:space="preserve">25</w:t>
      </w:r>
      <w:r>
        <w:rPr>
          <w:szCs w:val="21"/>
          <w:lang w:val="zh-CN"/>
        </w:rPr>
        <w:t xml:space="preserve">.3 在响应截止时间至招标文件中规定的投标有效期满之间的这段时间内，供应商不得撤回其投标。</w:t>
      </w:r>
      <w:bookmarkStart w:id="71" w:name="_Toc20823301"/>
      <w:r/>
      <w:bookmarkStart w:id="72" w:name="_Toc513029229"/>
      <w:r/>
      <w:bookmarkStart w:id="73" w:name="_Toc120614218"/>
      <w:r/>
      <w:bookmarkStart w:id="74" w:name="_Toc16938545"/>
      <w:r/>
      <w:r/>
    </w:p>
    <w:p>
      <w:pPr>
        <w:pStyle w:val="840"/>
        <w:numPr>
          <w:ilvl w:val="0"/>
          <w:numId w:val="0"/>
        </w:numPr>
        <w:ind w:right="210"/>
        <w:spacing w:line="360" w:lineRule="auto"/>
        <w:rPr>
          <w:rFonts w:ascii="Times New Roman" w:eastAsia="宋体"/>
          <w:sz w:val="21"/>
          <w:szCs w:val="21"/>
        </w:rPr>
      </w:pPr>
      <w:r/>
      <w:bookmarkStart w:id="75" w:name="_Toc26313"/>
      <w:r>
        <w:rPr>
          <w:rFonts w:ascii="Times New Roman" w:eastAsia="宋体"/>
          <w:sz w:val="21"/>
          <w:szCs w:val="21"/>
        </w:rPr>
        <w:t xml:space="preserve">五、</w:t>
      </w:r>
      <w:bookmarkEnd w:id="71"/>
      <w:r/>
      <w:bookmarkEnd w:id="72"/>
      <w:r/>
      <w:bookmarkEnd w:id="73"/>
      <w:r/>
      <w:bookmarkEnd w:id="74"/>
      <w:r>
        <w:rPr>
          <w:rFonts w:ascii="Times New Roman" w:eastAsia="宋体"/>
          <w:sz w:val="21"/>
          <w:szCs w:val="21"/>
        </w:rPr>
        <w:t xml:space="preserve">响应文件的解密与评审</w:t>
      </w:r>
      <w:bookmarkEnd w:id="75"/>
      <w:r/>
      <w:r/>
    </w:p>
    <w:p>
      <w:pPr>
        <w:pStyle w:val="840"/>
        <w:numPr>
          <w:ilvl w:val="0"/>
          <w:numId w:val="0"/>
        </w:numPr>
        <w:ind w:right="210"/>
        <w:spacing w:line="360" w:lineRule="auto"/>
        <w:rPr>
          <w:rFonts w:ascii="Times New Roman" w:eastAsia="宋体"/>
          <w:sz w:val="21"/>
          <w:szCs w:val="21"/>
        </w:rPr>
      </w:pPr>
      <w:r/>
      <w:bookmarkStart w:id="76" w:name="_Toc14311"/>
      <w:r>
        <w:rPr>
          <w:rFonts w:ascii="Times New Roman" w:eastAsia="宋体"/>
          <w:sz w:val="21"/>
          <w:szCs w:val="21"/>
        </w:rPr>
        <w:t xml:space="preserve">26.响应文件解密</w:t>
      </w:r>
      <w:bookmarkEnd w:id="76"/>
      <w:r/>
      <w:r/>
    </w:p>
    <w:p>
      <w:pPr>
        <w:ind w:firstLine="420"/>
        <w:spacing w:before="156" w:line="360" w:lineRule="auto"/>
        <w:rPr>
          <w:szCs w:val="21"/>
        </w:rPr>
      </w:pPr>
      <w:r>
        <w:rPr>
          <w:szCs w:val="21"/>
        </w:rPr>
        <w:t xml:space="preserve">26.1 供应商应当按照《操作手册》规定，在苏采云系统规定的时间内对响应文件进行解密。</w:t>
      </w:r>
      <w:r/>
    </w:p>
    <w:p>
      <w:pPr>
        <w:ind w:firstLine="420"/>
        <w:spacing w:before="156" w:line="360" w:lineRule="auto"/>
        <w:rPr>
          <w:szCs w:val="21"/>
        </w:rPr>
      </w:pPr>
      <w:r>
        <w:rPr>
          <w:szCs w:val="21"/>
        </w:rPr>
        <w:t xml:space="preserve">26.2供应商应充分考虑网络环境、网络带宽等因素可能对提交响应文件产生的影响，如因供应商自身原因造成的电子响应文件解密不成功的，做无效响应处理。</w:t>
      </w:r>
      <w:r/>
    </w:p>
    <w:p>
      <w:pPr>
        <w:pStyle w:val="840"/>
        <w:numPr>
          <w:ilvl w:val="0"/>
          <w:numId w:val="0"/>
        </w:numPr>
        <w:ind w:right="210"/>
        <w:spacing w:line="360" w:lineRule="auto"/>
        <w:rPr>
          <w:rFonts w:ascii="Times New Roman" w:eastAsia="宋体"/>
          <w:sz w:val="21"/>
          <w:szCs w:val="21"/>
        </w:rPr>
      </w:pPr>
      <w:r/>
      <w:bookmarkStart w:id="77" w:name="_Toc28965"/>
      <w:r>
        <w:rPr>
          <w:rFonts w:ascii="Times New Roman" w:eastAsia="宋体"/>
          <w:sz w:val="21"/>
          <w:szCs w:val="21"/>
        </w:rPr>
        <w:t xml:space="preserve">27.最后报价</w:t>
      </w:r>
      <w:bookmarkEnd w:id="77"/>
      <w:r/>
      <w:r/>
    </w:p>
    <w:p>
      <w:pPr>
        <w:ind w:firstLine="420"/>
        <w:spacing w:before="156" w:line="360" w:lineRule="auto"/>
        <w:rPr>
          <w:szCs w:val="21"/>
        </w:rPr>
      </w:pPr>
      <w:r>
        <w:rPr>
          <w:szCs w:val="21"/>
        </w:rPr>
        <w:t xml:space="preserve">27.1磋商文件能够详细列明采购标的的技术、服务要求的，磋商结束后，磋商小组将要求所有供应商在规定时间内提交最后报价。</w:t>
      </w:r>
      <w:r/>
    </w:p>
    <w:p>
      <w:pPr>
        <w:ind w:firstLine="420"/>
        <w:spacing w:before="156" w:line="360" w:lineRule="auto"/>
        <w:rPr>
          <w:szCs w:val="21"/>
        </w:rPr>
      </w:pPr>
      <w:r>
        <w:rPr>
          <w:szCs w:val="21"/>
        </w:rPr>
        <w:t xml:space="preserve">27.2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before="156" w:line="360" w:lineRule="auto"/>
        <w:rPr>
          <w:szCs w:val="21"/>
        </w:rPr>
      </w:pPr>
      <w:r>
        <w:rPr>
          <w:szCs w:val="21"/>
        </w:rPr>
        <w:t xml:space="preserve">27.3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before="156" w:line="360" w:lineRule="auto"/>
        <w:rPr>
          <w:szCs w:val="21"/>
        </w:rPr>
      </w:pPr>
      <w:r>
        <w:rPr>
          <w:szCs w:val="21"/>
        </w:rPr>
        <w:t xml:space="preserve">27.4★供应商未在磋商小组规定的时间内完成最后报价的视为放弃磋商，其磋商响应按无效响应处理。最后报价须由供应商法定代表人或授权代表签字或者加盖公章。已提交响应文件的供应商，在提交最后报价之前，若因磋商文件实质性变动导致供应商无法满足采购需求的，允许供应商退出磋商。采购方应当退还退出磋商的供应商的磋商保证金。</w:t>
      </w:r>
      <w:r/>
    </w:p>
    <w:p>
      <w:pPr>
        <w:pStyle w:val="840"/>
        <w:numPr>
          <w:ilvl w:val="0"/>
          <w:numId w:val="0"/>
        </w:numPr>
        <w:ind w:right="210"/>
        <w:spacing w:line="360" w:lineRule="auto"/>
        <w:rPr>
          <w:rFonts w:ascii="Times New Roman" w:eastAsia="宋体"/>
          <w:sz w:val="21"/>
          <w:szCs w:val="21"/>
        </w:rPr>
      </w:pPr>
      <w:r/>
      <w:bookmarkStart w:id="78" w:name="_Toc12115"/>
      <w:r>
        <w:rPr>
          <w:rFonts w:ascii="Times New Roman" w:eastAsia="宋体"/>
          <w:sz w:val="21"/>
          <w:szCs w:val="21"/>
        </w:rPr>
        <w:t xml:space="preserve">28.磋商</w:t>
      </w:r>
      <w:bookmarkEnd w:id="78"/>
      <w:r/>
      <w:r/>
    </w:p>
    <w:p>
      <w:pPr>
        <w:ind w:firstLine="420"/>
        <w:spacing w:before="156" w:line="360" w:lineRule="auto"/>
        <w:rPr>
          <w:szCs w:val="21"/>
        </w:rPr>
      </w:pPr>
      <w:r>
        <w:rPr>
          <w:szCs w:val="21"/>
        </w:rPr>
        <w:t xml:space="preserve">28.1 依法组建的磋商小组对响应文件进行评审。</w:t>
      </w:r>
      <w:r/>
    </w:p>
    <w:p>
      <w:pPr>
        <w:ind w:firstLine="420"/>
        <w:spacing w:before="156" w:line="360" w:lineRule="auto"/>
        <w:rPr>
          <w:szCs w:val="21"/>
        </w:rPr>
      </w:pPr>
      <w:r>
        <w:rPr>
          <w:szCs w:val="21"/>
        </w:rPr>
        <w:t xml:space="preserve">28.2 磋商小组由采购人代表和有关技术、经济或法律等方面的专家组成，且人员构成符合政府采购有关规定。</w:t>
      </w:r>
      <w:r/>
    </w:p>
    <w:p>
      <w:pPr>
        <w:ind w:firstLine="420"/>
        <w:spacing w:before="156" w:line="360" w:lineRule="auto"/>
        <w:rPr>
          <w:szCs w:val="21"/>
        </w:rPr>
      </w:pPr>
      <w:r>
        <w:rPr>
          <w:szCs w:val="21"/>
        </w:rPr>
        <w:t xml:space="preserve">28.3 磋商小组独立工作，负责评审所有响应文件并推荐成交候选人，或根据采购人授权直接确定成交供应商。</w:t>
      </w:r>
      <w:r/>
    </w:p>
    <w:p>
      <w:pPr>
        <w:pStyle w:val="840"/>
        <w:numPr>
          <w:ilvl w:val="0"/>
          <w:numId w:val="0"/>
        </w:numPr>
        <w:ind w:right="210"/>
        <w:spacing w:line="360" w:lineRule="auto"/>
        <w:rPr>
          <w:rFonts w:ascii="Times New Roman" w:eastAsia="宋体"/>
          <w:sz w:val="21"/>
          <w:szCs w:val="21"/>
        </w:rPr>
      </w:pPr>
      <w:r/>
      <w:bookmarkStart w:id="79" w:name="_Toc10244"/>
      <w:r>
        <w:rPr>
          <w:rFonts w:ascii="Times New Roman" w:eastAsia="宋体"/>
          <w:sz w:val="21"/>
          <w:szCs w:val="21"/>
        </w:rPr>
        <w:t xml:space="preserve">29.评审过程的保密与公正</w:t>
      </w:r>
      <w:bookmarkEnd w:id="79"/>
      <w:r/>
      <w:r/>
    </w:p>
    <w:p>
      <w:pPr>
        <w:ind w:firstLine="420"/>
        <w:spacing w:before="156" w:line="360" w:lineRule="auto"/>
        <w:rPr>
          <w:szCs w:val="21"/>
        </w:rPr>
      </w:pPr>
      <w:r>
        <w:rPr>
          <w:szCs w:val="21"/>
        </w:rPr>
        <w:t xml:space="preserve">29.1 磋商小组、采购人和代理机构工作人员、相关监督人员等与评审工作有关的人员，对评审情况以及在评审过程中获悉的国家秘密、商业秘密负有保密责任。</w:t>
      </w:r>
      <w:r/>
    </w:p>
    <w:p>
      <w:pPr>
        <w:ind w:firstLine="420"/>
        <w:spacing w:before="156" w:line="360" w:lineRule="auto"/>
        <w:rPr>
          <w:szCs w:val="21"/>
        </w:rPr>
      </w:pPr>
      <w:r>
        <w:rPr>
          <w:szCs w:val="21"/>
        </w:rPr>
        <w:t xml:space="preserve">29.2 供应商不得以任何方式影响评审过程，否则其响应文件将被作为无效响应文件。</w:t>
      </w:r>
      <w:r/>
    </w:p>
    <w:p>
      <w:pPr>
        <w:ind w:firstLine="420"/>
        <w:spacing w:before="156" w:line="360" w:lineRule="auto"/>
        <w:rPr>
          <w:szCs w:val="21"/>
        </w:rPr>
      </w:pPr>
      <w:r>
        <w:rPr>
          <w:szCs w:val="21"/>
        </w:rPr>
        <w:t xml:space="preserve">29.3 代理机构（采购人）和磋商小组不向未成交的供应商解释未成交原因，也不公布评审过程中的相关细节。</w:t>
      </w:r>
      <w:r/>
    </w:p>
    <w:p>
      <w:pPr>
        <w:pStyle w:val="840"/>
        <w:numPr>
          <w:ilvl w:val="0"/>
          <w:numId w:val="0"/>
        </w:numPr>
        <w:ind w:right="210"/>
        <w:spacing w:line="360" w:lineRule="auto"/>
        <w:rPr>
          <w:rFonts w:ascii="Times New Roman" w:eastAsia="宋体"/>
          <w:sz w:val="21"/>
          <w:szCs w:val="21"/>
        </w:rPr>
      </w:pPr>
      <w:r/>
      <w:bookmarkStart w:id="80" w:name="_Toc4468"/>
      <w:r>
        <w:rPr>
          <w:rFonts w:ascii="Times New Roman" w:eastAsia="宋体"/>
          <w:sz w:val="21"/>
          <w:szCs w:val="21"/>
        </w:rPr>
        <w:t xml:space="preserve">30.评审过程中的澄清</w:t>
      </w:r>
      <w:bookmarkEnd w:id="80"/>
      <w:r/>
      <w:r/>
    </w:p>
    <w:p>
      <w:pPr>
        <w:ind w:firstLine="420"/>
        <w:spacing w:before="156" w:line="360" w:lineRule="auto"/>
        <w:rPr>
          <w:szCs w:val="21"/>
        </w:rPr>
      </w:pPr>
      <w:r>
        <w:rPr>
          <w:szCs w:val="21"/>
        </w:rPr>
        <w:t xml:space="preserve">30.1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szCs w:val="21"/>
        </w:rPr>
      </w:pPr>
      <w:r>
        <w:rPr>
          <w:szCs w:val="21"/>
        </w:rPr>
        <w:t xml:space="preserve">供应商的澄清、说明或者补正不得超出响应文件的范围或者改变响应文件的实质性内容。</w:t>
      </w:r>
      <w:r/>
    </w:p>
    <w:p>
      <w:pPr>
        <w:ind w:firstLine="420"/>
        <w:spacing w:before="156" w:line="360" w:lineRule="auto"/>
        <w:rPr>
          <w:szCs w:val="21"/>
        </w:rPr>
      </w:pPr>
      <w:r>
        <w:rPr>
          <w:szCs w:val="21"/>
        </w:rPr>
        <w:t xml:space="preserve">磋商小组并非对每个供应商都做澄清要求。</w:t>
      </w:r>
      <w:r/>
    </w:p>
    <w:p>
      <w:pPr>
        <w:ind w:firstLine="420"/>
        <w:spacing w:before="156" w:line="360" w:lineRule="auto"/>
        <w:rPr>
          <w:szCs w:val="21"/>
        </w:rPr>
      </w:pPr>
      <w:r>
        <w:rPr>
          <w:szCs w:val="21"/>
        </w:rPr>
        <w:t xml:space="preserve">30.2 需要供应商进行澄清、说明和补正的，磋商小组将通过苏采云系统向供应商发出</w:t>
      </w:r>
      <w:r>
        <w:rPr>
          <w:szCs w:val="21"/>
          <w:lang w:val="zh-CN"/>
        </w:rPr>
        <w:t xml:space="preserve">《澄清要求函》</w:t>
      </w:r>
      <w:r>
        <w:rPr>
          <w:szCs w:val="21"/>
        </w:rPr>
        <w:t xml:space="preserve">，接到</w:t>
      </w:r>
      <w:r>
        <w:rPr>
          <w:szCs w:val="21"/>
          <w:lang w:val="zh-CN"/>
        </w:rPr>
        <w:t xml:space="preserve">《澄清要求函》</w:t>
      </w:r>
      <w:r>
        <w:rPr>
          <w:szCs w:val="21"/>
        </w:rPr>
        <w:t xml:space="preserve">的供应商应当按照要求在苏采云系统中提交</w:t>
      </w:r>
      <w:r>
        <w:rPr>
          <w:szCs w:val="21"/>
          <w:lang w:val="zh-CN"/>
        </w:rPr>
        <w:t xml:space="preserve">《澄清响应函》</w:t>
      </w:r>
      <w:r>
        <w:rPr>
          <w:szCs w:val="21"/>
        </w:rPr>
        <w:t xml:space="preserve">并</w:t>
      </w:r>
      <w:r>
        <w:rPr>
          <w:rFonts w:hint="eastAsia"/>
          <w:szCs w:val="21"/>
        </w:rPr>
        <w:t xml:space="preserve">加盖CA电子公章</w:t>
      </w:r>
      <w:r>
        <w:rPr>
          <w:szCs w:val="21"/>
        </w:rPr>
        <w:t xml:space="preserve">。澄清、说明和补正的内容作为响应文件的补充部分，具体操作方式见《操作手册》。</w:t>
      </w:r>
      <w:r/>
    </w:p>
    <w:p>
      <w:pPr>
        <w:ind w:firstLine="420"/>
        <w:spacing w:before="156" w:line="360" w:lineRule="auto"/>
        <w:rPr>
          <w:szCs w:val="21"/>
        </w:rPr>
      </w:pPr>
      <w:r>
        <w:rPr>
          <w:szCs w:val="21"/>
        </w:rPr>
        <w:t xml:space="preserve">30.3 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right="210" w:firstLine="420"/>
        <w:spacing w:before="156"/>
        <w:rPr>
          <w:szCs w:val="21"/>
        </w:rPr>
      </w:pPr>
      <w:r>
        <w:rPr>
          <w:szCs w:val="21"/>
        </w:rPr>
        <w:t xml:space="preserve">30.4 接到磋商小组澄清、说明和补正要求的供应商如未按规定做出澄清、说明和补正，其风险由供应商自行承担。</w:t>
      </w:r>
      <w:r/>
    </w:p>
    <w:p>
      <w:pPr>
        <w:pStyle w:val="840"/>
        <w:numPr>
          <w:ilvl w:val="0"/>
          <w:numId w:val="0"/>
        </w:numPr>
        <w:ind w:right="210"/>
        <w:spacing w:line="360" w:lineRule="auto"/>
        <w:rPr>
          <w:rFonts w:ascii="Times New Roman" w:eastAsia="宋体"/>
          <w:sz w:val="21"/>
          <w:szCs w:val="21"/>
        </w:rPr>
      </w:pPr>
      <w:r/>
      <w:bookmarkStart w:id="81" w:name="_Toc21257"/>
      <w:r>
        <w:rPr>
          <w:rFonts w:ascii="Times New Roman" w:eastAsia="宋体"/>
          <w:sz w:val="21"/>
          <w:szCs w:val="21"/>
        </w:rPr>
        <w:t xml:space="preserve">31.响应文件的审查</w:t>
      </w:r>
      <w:bookmarkEnd w:id="81"/>
      <w:r/>
      <w:r/>
    </w:p>
    <w:p>
      <w:pPr>
        <w:ind w:firstLine="420"/>
        <w:spacing w:before="156" w:line="360" w:lineRule="auto"/>
        <w:rPr>
          <w:szCs w:val="21"/>
        </w:rPr>
      </w:pPr>
      <w:r>
        <w:rPr>
          <w:szCs w:val="21"/>
        </w:rPr>
        <w:t xml:space="preserve">31.1 响应文件审查分为资格审查和符合性审查。</w:t>
      </w:r>
      <w:r/>
    </w:p>
    <w:p>
      <w:pPr>
        <w:ind w:firstLine="420"/>
        <w:spacing w:before="156" w:line="360" w:lineRule="auto"/>
        <w:rPr>
          <w:szCs w:val="21"/>
        </w:rPr>
      </w:pPr>
      <w:r>
        <w:rPr>
          <w:szCs w:val="21"/>
        </w:rPr>
        <w:t xml:space="preserve">31.1.1 资格审查。依据法律法规和磋商文件的规定，磋商小组对响应文件中的资格证明文件进行审查，以确定供应商是否具备参加磋商的资格。项目开启仪式结束后，采购人或采购代理机构应依法对供应商的资格进行审查。资格审查合格的供应商不足3家的，不进行评审。</w:t>
      </w:r>
      <w:r/>
    </w:p>
    <w:p>
      <w:pPr>
        <w:ind w:firstLine="420"/>
        <w:spacing w:before="156" w:line="360" w:lineRule="auto"/>
        <w:rPr>
          <w:szCs w:val="21"/>
        </w:rPr>
      </w:pPr>
      <w:r>
        <w:rPr>
          <w:szCs w:val="21"/>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szCs w:val="21"/>
          <w:lang w:val="zh-CN"/>
        </w:rPr>
      </w:pPr>
      <w:r>
        <w:rPr>
          <w:szCs w:val="21"/>
          <w:lang w:val="zh-CN"/>
        </w:rPr>
        <w:t xml:space="preserve">接受联合体的项目，联合体成员存在不良信用记录的，视同联合体存在不良</w:t>
      </w:r>
      <w:r>
        <w:rPr>
          <w:szCs w:val="21"/>
        </w:rPr>
        <w:t xml:space="preserve">信</w:t>
      </w:r>
      <w:r>
        <w:rPr>
          <w:szCs w:val="21"/>
          <w:lang w:val="zh-CN"/>
        </w:rPr>
        <w:t xml:space="preserve">用记录。</w:t>
      </w:r>
      <w:r/>
    </w:p>
    <w:p>
      <w:pPr>
        <w:ind w:firstLine="420"/>
        <w:spacing w:before="156" w:line="360" w:lineRule="auto"/>
        <w:rPr>
          <w:szCs w:val="21"/>
        </w:rPr>
      </w:pPr>
      <w:r>
        <w:rPr>
          <w:szCs w:val="21"/>
        </w:rPr>
        <w:t xml:space="preserve">31.1.2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szCs w:val="21"/>
        </w:rPr>
      </w:pPr>
      <w:r>
        <w:rPr>
          <w:szCs w:val="21"/>
        </w:rPr>
        <w:t xml:space="preserve">31.1.3 未通过资格审查或符合性审查的供应商，磋商小组将通过苏采云系统告知具体原因，评审结束后将不再接受有关询问。</w:t>
      </w:r>
      <w:r/>
    </w:p>
    <w:p>
      <w:pPr>
        <w:ind w:firstLine="420"/>
        <w:spacing w:before="156" w:line="360" w:lineRule="auto"/>
        <w:rPr>
          <w:szCs w:val="21"/>
          <w:lang w:val="zh-CN"/>
        </w:rPr>
      </w:pPr>
      <w:r>
        <w:rPr>
          <w:szCs w:val="21"/>
        </w:rPr>
        <w:t xml:space="preserve">31.2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szCs w:val="21"/>
        </w:rPr>
      </w:pPr>
      <w:r>
        <w:rPr>
          <w:szCs w:val="21"/>
          <w:lang w:val="zh-CN"/>
        </w:rPr>
        <w:t xml:space="preserve">所谓重大偏离或保留是指与磋商文件规定的实质性要求存在负偏离，或者在实质上与磋商文件不一致，而且限制了合同中</w:t>
      </w:r>
      <w:r>
        <w:rPr>
          <w:szCs w:val="21"/>
        </w:rPr>
        <w:t xml:space="preserve">采购人</w:t>
      </w:r>
      <w:r>
        <w:rPr>
          <w:szCs w:val="21"/>
          <w:lang w:val="zh-CN"/>
        </w:rPr>
        <w:t xml:space="preserve">的权利或供应商的义务，纠正这些偏离或保留将会对其他实质性响应的供应商产生不公正的影响。重大偏离的认定</w:t>
      </w:r>
      <w:r>
        <w:rPr>
          <w:szCs w:val="21"/>
        </w:rPr>
        <w:t xml:space="preserve">由</w:t>
      </w:r>
      <w:r>
        <w:rPr>
          <w:szCs w:val="21"/>
          <w:lang w:val="zh-CN"/>
        </w:rPr>
        <w:t xml:space="preserve">磋商小组</w:t>
      </w:r>
      <w:r>
        <w:rPr>
          <w:szCs w:val="21"/>
        </w:rPr>
        <w:t xml:space="preserve">按照</w:t>
      </w:r>
      <w:r>
        <w:rPr>
          <w:szCs w:val="21"/>
          <w:lang w:val="zh-CN"/>
        </w:rPr>
        <w:t xml:space="preserve">少数服从多数的原则作出结论。</w:t>
      </w:r>
      <w:r>
        <w:rPr>
          <w:szCs w:val="21"/>
        </w:rPr>
        <w:t xml:space="preserve">磋商小组认</w:t>
      </w:r>
      <w:r>
        <w:rPr>
          <w:szCs w:val="21"/>
          <w:lang w:val="zh-CN"/>
        </w:rPr>
        <w:t xml:space="preserve">定响应文件的响应性只根据响应文件本身的内容，而不寻求外部的证据。</w:t>
      </w:r>
      <w:r/>
    </w:p>
    <w:p>
      <w:pPr>
        <w:ind w:firstLine="420"/>
        <w:spacing w:before="156" w:line="360" w:lineRule="auto"/>
        <w:rPr>
          <w:szCs w:val="21"/>
        </w:rPr>
      </w:pPr>
      <w:r>
        <w:rPr>
          <w:szCs w:val="21"/>
        </w:rPr>
        <w:t xml:space="preserve">31.3 未实质性响应磋商文件的情形</w:t>
      </w:r>
      <w:r/>
    </w:p>
    <w:p>
      <w:pPr>
        <w:ind w:firstLine="420"/>
        <w:spacing w:before="156" w:line="360" w:lineRule="auto"/>
        <w:rPr>
          <w:szCs w:val="21"/>
        </w:rPr>
      </w:pPr>
      <w:r>
        <w:rPr>
          <w:szCs w:val="21"/>
        </w:rPr>
        <w:t xml:space="preserve">31.3.1 供应商在苏采云系统规定的时间内未成功解密电子响应文件。</w:t>
      </w:r>
      <w:r/>
    </w:p>
    <w:p>
      <w:pPr>
        <w:ind w:firstLine="420"/>
        <w:spacing w:before="156" w:line="360" w:lineRule="auto"/>
        <w:rPr>
          <w:szCs w:val="21"/>
        </w:rPr>
      </w:pPr>
      <w:r>
        <w:rPr>
          <w:szCs w:val="21"/>
        </w:rPr>
        <w:t xml:space="preserve">31.3.2 供应商未按照磋商文件要求上传电子响应文件。</w:t>
      </w:r>
      <w:r/>
    </w:p>
    <w:p>
      <w:pPr>
        <w:ind w:firstLine="420"/>
        <w:spacing w:before="156" w:line="360" w:lineRule="auto"/>
        <w:rPr>
          <w:szCs w:val="21"/>
        </w:rPr>
      </w:pPr>
      <w:r>
        <w:rPr>
          <w:szCs w:val="21"/>
        </w:rPr>
        <w:t xml:space="preserve">31.3.3 同一供应商提交两个（含两个）以上不同的响应文件或者最后报价。</w:t>
      </w:r>
      <w:r/>
    </w:p>
    <w:p>
      <w:pPr>
        <w:ind w:firstLine="420"/>
        <w:spacing w:before="156" w:line="360" w:lineRule="auto"/>
        <w:rPr>
          <w:szCs w:val="21"/>
        </w:rPr>
      </w:pPr>
      <w:r>
        <w:rPr>
          <w:szCs w:val="21"/>
        </w:rPr>
        <w:t xml:space="preserve">31.3.4 供应商不具备磋商文件中规定的资格要求。</w:t>
      </w:r>
      <w:r/>
    </w:p>
    <w:p>
      <w:pPr>
        <w:ind w:firstLine="420"/>
        <w:spacing w:before="156" w:line="360" w:lineRule="auto"/>
        <w:rPr>
          <w:szCs w:val="21"/>
        </w:rPr>
      </w:pPr>
      <w:r>
        <w:rPr>
          <w:szCs w:val="21"/>
        </w:rPr>
        <w:t xml:space="preserve">31.3.5 供应商的最后报价超过了采购预算或最高限价。</w:t>
      </w:r>
      <w:r/>
    </w:p>
    <w:p>
      <w:pPr>
        <w:ind w:firstLine="420"/>
        <w:spacing w:before="156" w:line="360" w:lineRule="auto"/>
        <w:rPr>
          <w:szCs w:val="21"/>
        </w:rPr>
      </w:pPr>
      <w:r>
        <w:rPr>
          <w:szCs w:val="21"/>
        </w:rPr>
        <w:t xml:space="preserve">31.3.6 不符合磋商文件中规定的实质性要求和条件。</w:t>
      </w:r>
      <w:r/>
    </w:p>
    <w:p>
      <w:pPr>
        <w:ind w:firstLine="420"/>
        <w:spacing w:before="156" w:line="360" w:lineRule="auto"/>
        <w:rPr>
          <w:szCs w:val="21"/>
        </w:rPr>
      </w:pPr>
      <w:r>
        <w:rPr>
          <w:szCs w:val="21"/>
        </w:rPr>
        <w:t xml:space="preserve">31.3.7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szCs w:val="21"/>
        </w:rPr>
      </w:pPr>
      <w:r>
        <w:rPr>
          <w:szCs w:val="21"/>
        </w:rPr>
        <w:t xml:space="preserve">31.3.8 响应文件含有采购人不能接受的附加条件。</w:t>
      </w:r>
      <w:r/>
    </w:p>
    <w:p>
      <w:pPr>
        <w:ind w:firstLine="420"/>
        <w:spacing w:before="156" w:line="360" w:lineRule="auto"/>
        <w:rPr>
          <w:szCs w:val="21"/>
        </w:rPr>
      </w:pPr>
      <w:r>
        <w:rPr>
          <w:szCs w:val="21"/>
        </w:rPr>
        <w:t xml:space="preserve">31.3.9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szCs w:val="21"/>
        </w:rPr>
      </w:pPr>
      <w:r>
        <w:rPr>
          <w:szCs w:val="21"/>
        </w:rPr>
        <w:t xml:space="preserve">31.3.10 响应文件未按照磋商文件要求</w:t>
      </w:r>
      <w:r>
        <w:rPr>
          <w:rFonts w:hint="eastAsia"/>
          <w:szCs w:val="21"/>
        </w:rPr>
        <w:t xml:space="preserve">加盖CA电子公章</w:t>
      </w:r>
      <w:r>
        <w:rPr>
          <w:szCs w:val="21"/>
        </w:rPr>
        <w:t xml:space="preserve">。</w:t>
      </w:r>
      <w:r/>
    </w:p>
    <w:p>
      <w:pPr>
        <w:ind w:firstLine="420"/>
        <w:spacing w:before="156" w:line="360" w:lineRule="auto"/>
        <w:rPr>
          <w:szCs w:val="21"/>
        </w:rPr>
      </w:pPr>
      <w:r>
        <w:rPr>
          <w:szCs w:val="21"/>
        </w:rPr>
        <w:t xml:space="preserve">31.3.11 法律法规及本磋商文件规定的其他无效响应的情形。</w:t>
      </w:r>
      <w:r/>
    </w:p>
    <w:p>
      <w:pPr>
        <w:ind w:firstLine="420"/>
        <w:spacing w:before="156" w:line="360" w:lineRule="auto"/>
        <w:rPr>
          <w:szCs w:val="21"/>
        </w:rPr>
      </w:pPr>
      <w:r>
        <w:rPr>
          <w:szCs w:val="21"/>
        </w:rPr>
        <w:t xml:space="preserve">31.4 未实质性响应磋商文件的响应文件按无效响应处理。</w:t>
      </w:r>
      <w:r/>
    </w:p>
    <w:p>
      <w:pPr>
        <w:ind w:firstLine="420"/>
        <w:spacing w:before="156" w:line="360" w:lineRule="auto"/>
        <w:rPr>
          <w:szCs w:val="21"/>
        </w:rPr>
      </w:pPr>
      <w:r>
        <w:rPr>
          <w:szCs w:val="21"/>
        </w:rPr>
        <w:t xml:space="preserve">31.5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szCs w:val="21"/>
        </w:rPr>
      </w:pPr>
      <w:r>
        <w:rPr>
          <w:szCs w:val="21"/>
        </w:rPr>
        <w:t xml:space="preserve">31.6 供应商在项目评审全过程中应保持通讯畅通，</w:t>
      </w:r>
      <w:r>
        <w:rPr>
          <w:szCs w:val="21"/>
          <w:lang w:val="zh-CN"/>
        </w:rPr>
        <w:t xml:space="preserve">及时登录苏采云系统查阅、答复相关信息，并安排专人与</w:t>
      </w:r>
      <w:r>
        <w:rPr>
          <w:szCs w:val="21"/>
        </w:rPr>
        <w:t xml:space="preserve">代理机构（采购人）</w:t>
      </w:r>
      <w:r>
        <w:rPr>
          <w:szCs w:val="21"/>
          <w:lang w:val="zh-CN"/>
        </w:rPr>
        <w:t xml:space="preserve">及磋商小组联系。</w:t>
      </w:r>
      <w:r/>
    </w:p>
    <w:p>
      <w:pPr>
        <w:pStyle w:val="840"/>
        <w:numPr>
          <w:ilvl w:val="0"/>
          <w:numId w:val="0"/>
        </w:numPr>
        <w:ind w:right="210"/>
        <w:spacing w:line="360" w:lineRule="auto"/>
        <w:rPr>
          <w:rFonts w:ascii="Times New Roman" w:eastAsia="宋体"/>
          <w:sz w:val="21"/>
          <w:szCs w:val="21"/>
        </w:rPr>
      </w:pPr>
      <w:r/>
      <w:bookmarkStart w:id="82" w:name="_Toc27466"/>
      <w:r>
        <w:rPr>
          <w:rFonts w:ascii="Times New Roman" w:eastAsia="宋体"/>
          <w:sz w:val="21"/>
          <w:szCs w:val="21"/>
        </w:rPr>
        <w:t xml:space="preserve">32.磋商程序及评审方法与评审标准</w:t>
      </w:r>
      <w:bookmarkEnd w:id="82"/>
      <w:r/>
      <w:r/>
    </w:p>
    <w:p>
      <w:pPr>
        <w:ind w:firstLine="420"/>
        <w:spacing w:before="156" w:line="360" w:lineRule="auto"/>
        <w:rPr>
          <w:szCs w:val="21"/>
        </w:rPr>
      </w:pPr>
      <w:r>
        <w:rPr>
          <w:szCs w:val="21"/>
        </w:rPr>
        <w:t xml:space="preserve">32.1 磋商程序</w:t>
      </w:r>
      <w:r/>
    </w:p>
    <w:p>
      <w:pPr>
        <w:ind w:firstLine="420"/>
        <w:spacing w:before="156" w:line="360" w:lineRule="auto"/>
        <w:rPr>
          <w:szCs w:val="21"/>
        </w:rPr>
      </w:pPr>
      <w:r>
        <w:rPr>
          <w:szCs w:val="21"/>
        </w:rPr>
        <w:t xml:space="preserve">32.1.1 磋商小组将与通过资格审查和符合性审查的供应商分别进行磋商。磋商小组通过苏采云系统向供应商发出《磋商函》，供应商应当按照要求在苏采云系统提交《磋商响应函》并</w:t>
      </w:r>
      <w:r>
        <w:rPr>
          <w:rFonts w:hint="eastAsia"/>
          <w:szCs w:val="21"/>
        </w:rPr>
        <w:t xml:space="preserve">加盖CA电子公章</w:t>
      </w:r>
      <w:r>
        <w:rPr>
          <w:szCs w:val="21"/>
        </w:rPr>
        <w:t xml:space="preserve">。</w:t>
      </w:r>
      <w:r/>
    </w:p>
    <w:p>
      <w:pPr>
        <w:ind w:firstLine="420"/>
        <w:spacing w:before="156" w:line="360" w:lineRule="auto"/>
        <w:rPr>
          <w:szCs w:val="21"/>
        </w:rPr>
      </w:pPr>
      <w:r>
        <w:rPr>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szCs w:val="21"/>
        </w:rPr>
        <w:t xml:space="preserve">加盖CA电子公章</w:t>
      </w:r>
      <w:r>
        <w:rPr>
          <w:szCs w:val="21"/>
        </w:rPr>
        <w:t xml:space="preserve">。</w:t>
      </w:r>
      <w:r/>
    </w:p>
    <w:p>
      <w:pPr>
        <w:ind w:firstLine="420"/>
        <w:spacing w:before="156" w:line="360" w:lineRule="auto"/>
        <w:rPr>
          <w:szCs w:val="21"/>
        </w:rPr>
      </w:pPr>
      <w:r>
        <w:rPr>
          <w:szCs w:val="21"/>
        </w:rPr>
        <w:t xml:space="preserve">32.1.2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szCs w:val="21"/>
        </w:rPr>
      </w:pPr>
      <w:r>
        <w:rPr>
          <w:szCs w:val="21"/>
        </w:rPr>
        <w:t xml:space="preserve">32.1.3 供应商未在磋商小组规定的时间内在苏采云系统中提交最后报价的视为放弃磋商，其响应文件按无效响应处理，最后报价格式表须</w:t>
      </w:r>
      <w:r>
        <w:rPr>
          <w:rFonts w:hint="eastAsia"/>
          <w:szCs w:val="21"/>
        </w:rPr>
        <w:t xml:space="preserve">加盖CA电子公章</w:t>
      </w:r>
      <w:r>
        <w:rPr>
          <w:szCs w:val="21"/>
        </w:rPr>
        <w:t xml:space="preserve">,否则视为未提交最后报价。已提交响应文件的供应商，在提交最后报价之前，可以根据磋商情况退出磋商，并在苏采云系统中提交</w:t>
      </w:r>
      <w:r>
        <w:rPr>
          <w:rFonts w:hint="eastAsia"/>
          <w:szCs w:val="21"/>
        </w:rPr>
        <w:t xml:space="preserve">加盖CA电子公章</w:t>
      </w:r>
      <w:r>
        <w:rPr>
          <w:szCs w:val="21"/>
        </w:rPr>
        <w:t xml:space="preserve">的《退出磋商函》。</w:t>
      </w:r>
      <w:r/>
    </w:p>
    <w:p>
      <w:pPr>
        <w:ind w:firstLine="420"/>
        <w:spacing w:before="156" w:line="360" w:lineRule="auto"/>
        <w:rPr>
          <w:szCs w:val="21"/>
        </w:rPr>
      </w:pPr>
      <w:r>
        <w:rPr>
          <w:szCs w:val="21"/>
        </w:rPr>
        <w:t xml:space="preserve">32.2 评审方法与评审标准</w:t>
      </w:r>
      <w:r/>
    </w:p>
    <w:p>
      <w:pPr>
        <w:ind w:firstLine="420"/>
        <w:spacing w:before="156" w:line="360" w:lineRule="auto"/>
        <w:rPr>
          <w:szCs w:val="21"/>
        </w:rPr>
      </w:pPr>
      <w:r>
        <w:rPr>
          <w:szCs w:val="21"/>
        </w:rPr>
        <w:t xml:space="preserve">32.2.1 评审方法。见磋商文件第五章。</w:t>
      </w:r>
      <w:r/>
    </w:p>
    <w:p>
      <w:pPr>
        <w:ind w:firstLine="420"/>
        <w:spacing w:before="156" w:line="360" w:lineRule="auto"/>
        <w:rPr>
          <w:szCs w:val="21"/>
        </w:rPr>
      </w:pPr>
      <w:r>
        <w:rPr>
          <w:szCs w:val="21"/>
        </w:rPr>
        <w:t xml:space="preserve">32.2.2 评审标准。见磋商文件第五章。</w:t>
      </w:r>
      <w:r/>
    </w:p>
    <w:p>
      <w:pPr>
        <w:ind w:firstLine="420"/>
        <w:spacing w:before="156" w:line="360" w:lineRule="auto"/>
        <w:rPr>
          <w:szCs w:val="21"/>
        </w:rPr>
      </w:pPr>
      <w:r>
        <w:rPr>
          <w:szCs w:val="21"/>
        </w:rPr>
        <w:t xml:space="preserve">32.3 采购活动终止</w:t>
      </w:r>
      <w:r/>
    </w:p>
    <w:p>
      <w:pPr>
        <w:ind w:firstLine="422"/>
        <w:rPr>
          <w:b/>
          <w:bCs/>
          <w:szCs w:val="21"/>
        </w:rPr>
      </w:pPr>
      <w:r>
        <w:rPr>
          <w:b/>
          <w:bCs/>
          <w:szCs w:val="21"/>
        </w:rPr>
        <w:t xml:space="preserve">出现下列情形之一的，本次采购活动终止：</w:t>
      </w:r>
      <w:r/>
    </w:p>
    <w:p>
      <w:pPr>
        <w:ind w:firstLine="420"/>
        <w:spacing w:before="156" w:line="360" w:lineRule="auto"/>
        <w:rPr>
          <w:szCs w:val="21"/>
        </w:rPr>
      </w:pPr>
      <w:r>
        <w:rPr>
          <w:szCs w:val="21"/>
        </w:rPr>
        <w:t xml:space="preserve">32.3.1 因情况变化，不再符合竞争性磋商采购方式适用情形。</w:t>
      </w:r>
      <w:r/>
    </w:p>
    <w:p>
      <w:pPr>
        <w:ind w:firstLine="420"/>
        <w:spacing w:before="156" w:line="360" w:lineRule="auto"/>
        <w:rPr>
          <w:szCs w:val="21"/>
        </w:rPr>
      </w:pPr>
      <w:r>
        <w:rPr>
          <w:szCs w:val="21"/>
        </w:rPr>
        <w:t xml:space="preserve">32.3.2 出现影响采购公正的违法、违规行为。</w:t>
      </w:r>
      <w:r/>
    </w:p>
    <w:p>
      <w:pPr>
        <w:ind w:firstLine="420"/>
        <w:spacing w:before="156" w:line="360" w:lineRule="auto"/>
        <w:rPr>
          <w:szCs w:val="21"/>
        </w:rPr>
      </w:pPr>
      <w:r>
        <w:rPr>
          <w:szCs w:val="21"/>
        </w:rPr>
        <w:t xml:space="preserve">32.3.3 在苏采云系统规定时间内成功解密电子响应文件的供应商不足三家。</w:t>
      </w:r>
      <w:r/>
    </w:p>
    <w:p>
      <w:pPr>
        <w:ind w:firstLine="420"/>
        <w:spacing w:before="156" w:line="360" w:lineRule="auto"/>
        <w:rPr>
          <w:szCs w:val="21"/>
        </w:rPr>
      </w:pPr>
      <w:r>
        <w:rPr>
          <w:szCs w:val="21"/>
        </w:rPr>
        <w:t xml:space="preserve">32.3.4 磋商过程中符合要求的供应商或者提交最后报价且未超过采购预算或最高限价的供应商不足三家。</w:t>
      </w:r>
      <w:r/>
    </w:p>
    <w:p>
      <w:pPr>
        <w:ind w:firstLine="420"/>
        <w:spacing w:before="156" w:line="360" w:lineRule="auto"/>
        <w:rPr>
          <w:szCs w:val="21"/>
          <w:lang w:val="zh-CN"/>
        </w:rPr>
      </w:pPr>
      <w:r>
        <w:rPr>
          <w:szCs w:val="21"/>
        </w:rPr>
        <w:t xml:space="preserve">32</w:t>
      </w:r>
      <w:r>
        <w:rPr>
          <w:szCs w:val="21"/>
          <w:lang w:val="zh-CN"/>
        </w:rPr>
        <w:t xml:space="preserve">.3.5法律法规规定的其他应当终止情形。</w:t>
      </w:r>
      <w:r/>
    </w:p>
    <w:p>
      <w:pPr>
        <w:pStyle w:val="840"/>
        <w:numPr>
          <w:ilvl w:val="0"/>
          <w:numId w:val="0"/>
        </w:numPr>
        <w:ind w:right="210"/>
        <w:spacing w:line="360" w:lineRule="auto"/>
        <w:rPr>
          <w:rFonts w:ascii="Times New Roman" w:eastAsia="宋体"/>
          <w:sz w:val="21"/>
          <w:szCs w:val="21"/>
        </w:rPr>
      </w:pPr>
      <w:r/>
      <w:bookmarkStart w:id="83" w:name="_Toc18300"/>
      <w:r>
        <w:rPr>
          <w:rFonts w:ascii="Times New Roman" w:eastAsia="宋体"/>
          <w:sz w:val="21"/>
          <w:szCs w:val="21"/>
        </w:rPr>
        <w:t xml:space="preserve">六．确定成交</w:t>
      </w:r>
      <w:bookmarkEnd w:id="83"/>
      <w:r/>
      <w:r/>
    </w:p>
    <w:p>
      <w:pPr>
        <w:pStyle w:val="840"/>
        <w:numPr>
          <w:ilvl w:val="0"/>
          <w:numId w:val="0"/>
        </w:numPr>
        <w:ind w:right="210"/>
        <w:spacing w:line="360" w:lineRule="auto"/>
        <w:rPr>
          <w:rFonts w:ascii="Times New Roman" w:eastAsia="宋体"/>
          <w:sz w:val="21"/>
          <w:szCs w:val="21"/>
        </w:rPr>
      </w:pPr>
      <w:r/>
      <w:bookmarkStart w:id="84" w:name="_Toc20535"/>
      <w:r>
        <w:rPr>
          <w:rFonts w:ascii="Times New Roman" w:eastAsia="宋体"/>
          <w:sz w:val="21"/>
          <w:szCs w:val="21"/>
        </w:rPr>
        <w:t xml:space="preserve">33.确定成交单位</w:t>
      </w:r>
      <w:bookmarkEnd w:id="84"/>
      <w:r/>
      <w:r/>
    </w:p>
    <w:p>
      <w:pPr>
        <w:ind w:firstLine="420"/>
        <w:spacing w:before="156" w:line="360" w:lineRule="auto"/>
        <w:rPr>
          <w:szCs w:val="21"/>
        </w:rPr>
      </w:pPr>
      <w:r>
        <w:rPr>
          <w:szCs w:val="21"/>
        </w:rPr>
        <w:t xml:space="preserve">33.1 成交候选供应商的确定原则和数量见磋商文件第五章。</w:t>
      </w:r>
      <w:r/>
    </w:p>
    <w:p>
      <w:pPr>
        <w:ind w:firstLine="420"/>
        <w:spacing w:before="156" w:line="360" w:lineRule="auto"/>
        <w:rPr>
          <w:szCs w:val="21"/>
          <w:lang w:val="zh-CN"/>
        </w:rPr>
      </w:pPr>
      <w:r>
        <w:rPr>
          <w:szCs w:val="21"/>
        </w:rPr>
        <w:t xml:space="preserve">33.2 磋商小组应当根据综合评分情况，按照评审得分由高到低顺序推荐3名以上成交候选供应商，并编写评审报告。评审得分相同的，按最后报价由低到高顺序排列，得分和最后报价均相同的并列，响应文件满足竞争性磋商文件全部实质性要求，且按照评审因素的量化指标评审得分最高的投标人为成交候选人。符合《政府采购竞争性磋商采购方式管理暂行办法》第二十一条第三款情形的，可以推荐2家成交候选供应商。</w:t>
      </w:r>
      <w:r/>
    </w:p>
    <w:p>
      <w:pPr>
        <w:ind w:firstLine="420"/>
        <w:spacing w:before="156" w:line="360" w:lineRule="auto"/>
        <w:rPr>
          <w:szCs w:val="21"/>
          <w:lang w:val="zh-CN"/>
        </w:rPr>
      </w:pPr>
      <w:r>
        <w:rPr>
          <w:szCs w:val="21"/>
        </w:rPr>
        <w:t xml:space="preserve">代理机构</w:t>
      </w:r>
      <w:r>
        <w:rPr>
          <w:szCs w:val="21"/>
          <w:lang w:val="zh-CN"/>
        </w:rPr>
        <w:t xml:space="preserve">自评审结束之日起两个工作日内将评审报告送交采购人，采购人自收到评审报告之日起五个工作日内，在评审报告推荐的</w:t>
      </w:r>
      <w:r>
        <w:rPr>
          <w:szCs w:val="21"/>
        </w:rPr>
        <w:t xml:space="preserve">成交候选供应商</w:t>
      </w:r>
      <w:r>
        <w:rPr>
          <w:szCs w:val="21"/>
          <w:lang w:val="zh-CN"/>
        </w:rPr>
        <w:t xml:space="preserve">中按顺序确定</w:t>
      </w:r>
      <w:r>
        <w:rPr>
          <w:szCs w:val="21"/>
        </w:rPr>
        <w:t xml:space="preserve">成交供应商</w:t>
      </w:r>
      <w:r>
        <w:rPr>
          <w:szCs w:val="21"/>
          <w:lang w:val="zh-CN"/>
        </w:rPr>
        <w:t xml:space="preserve">。</w:t>
      </w:r>
      <w:r/>
    </w:p>
    <w:p>
      <w:pPr>
        <w:ind w:firstLine="420"/>
        <w:spacing w:before="156" w:line="360" w:lineRule="auto"/>
        <w:rPr>
          <w:szCs w:val="21"/>
        </w:rPr>
      </w:pPr>
      <w:r>
        <w:rPr>
          <w:szCs w:val="21"/>
        </w:rPr>
        <w:t xml:space="preserve">33.3 代理机构（采购人）将在“江苏政府采购网”发布成交结果公告，公告期限为1个工作日。</w:t>
      </w:r>
      <w:r/>
    </w:p>
    <w:p>
      <w:pPr>
        <w:ind w:firstLine="420"/>
        <w:rPr>
          <w:szCs w:val="21"/>
        </w:rPr>
      </w:pPr>
      <w:r>
        <w:rPr>
          <w:szCs w:val="21"/>
        </w:rPr>
        <w:t xml:space="preserve">33.4 </w:t>
      </w:r>
      <w:r>
        <w:rPr>
          <w:b/>
          <w:bCs/>
          <w:szCs w:val="21"/>
        </w:rPr>
        <w:t xml:space="preserve">若有充分证据证明成交供应商有下列情况之一的，一经查实将被取消成交资格：</w:t>
      </w:r>
      <w:r/>
    </w:p>
    <w:p>
      <w:pPr>
        <w:ind w:firstLine="420"/>
        <w:spacing w:before="156" w:line="360" w:lineRule="auto"/>
        <w:rPr>
          <w:szCs w:val="21"/>
        </w:rPr>
      </w:pPr>
      <w:r>
        <w:rPr>
          <w:szCs w:val="21"/>
        </w:rPr>
        <w:t xml:space="preserve">33.4.1 提供虚假材料谋取成交。</w:t>
      </w:r>
      <w:r/>
    </w:p>
    <w:p>
      <w:pPr>
        <w:ind w:firstLine="420"/>
        <w:spacing w:before="156" w:line="360" w:lineRule="auto"/>
        <w:rPr>
          <w:szCs w:val="21"/>
        </w:rPr>
      </w:pPr>
      <w:r>
        <w:rPr>
          <w:szCs w:val="21"/>
        </w:rPr>
        <w:t xml:space="preserve">33.4.2 向评审专家、采购人或代理机构工作人员行贿或者提供其他不正当利益。</w:t>
      </w:r>
      <w:r/>
    </w:p>
    <w:p>
      <w:pPr>
        <w:ind w:firstLine="420"/>
        <w:spacing w:before="156" w:line="360" w:lineRule="auto"/>
        <w:rPr>
          <w:szCs w:val="21"/>
        </w:rPr>
      </w:pPr>
      <w:r>
        <w:rPr>
          <w:szCs w:val="21"/>
        </w:rPr>
        <w:t xml:space="preserve">33.4.3 与其他供应商、评审专家、采购人或代理机构工作人员恶意串通。</w:t>
      </w:r>
      <w:r/>
    </w:p>
    <w:p>
      <w:pPr>
        <w:ind w:firstLine="420"/>
        <w:spacing w:before="156" w:line="360" w:lineRule="auto"/>
        <w:rPr>
          <w:szCs w:val="21"/>
        </w:rPr>
      </w:pPr>
      <w:r>
        <w:rPr>
          <w:szCs w:val="21"/>
        </w:rPr>
        <w:t xml:space="preserve">33.4.4 不满足本磋商文件规定的实质性要求，但在评审过程中未被磋商小组发现。</w:t>
      </w:r>
      <w:r/>
    </w:p>
    <w:p>
      <w:pPr>
        <w:ind w:firstLine="420"/>
        <w:spacing w:before="156" w:line="360" w:lineRule="auto"/>
        <w:rPr>
          <w:szCs w:val="21"/>
        </w:rPr>
      </w:pPr>
      <w:r>
        <w:rPr>
          <w:szCs w:val="21"/>
        </w:rPr>
        <w:t xml:space="preserve">33.4.5 采取不正当手段诋毁、排挤其他供应商。</w:t>
      </w:r>
      <w:r/>
    </w:p>
    <w:p>
      <w:pPr>
        <w:pStyle w:val="840"/>
        <w:numPr>
          <w:ilvl w:val="0"/>
          <w:numId w:val="0"/>
        </w:numPr>
        <w:ind w:right="210"/>
        <w:spacing w:line="360" w:lineRule="auto"/>
        <w:rPr>
          <w:rFonts w:ascii="Times New Roman" w:eastAsia="宋体"/>
          <w:sz w:val="21"/>
          <w:szCs w:val="21"/>
        </w:rPr>
      </w:pPr>
      <w:r/>
      <w:bookmarkStart w:id="85" w:name="_Toc31108"/>
      <w:r>
        <w:rPr>
          <w:rFonts w:ascii="Times New Roman" w:eastAsia="宋体"/>
          <w:sz w:val="21"/>
          <w:szCs w:val="21"/>
        </w:rPr>
        <w:t xml:space="preserve">34.成交通知书</w:t>
      </w:r>
      <w:bookmarkEnd w:id="85"/>
      <w:r/>
      <w:r/>
    </w:p>
    <w:p>
      <w:pPr>
        <w:ind w:firstLine="420"/>
        <w:spacing w:before="156" w:line="360" w:lineRule="auto"/>
        <w:rPr>
          <w:szCs w:val="21"/>
        </w:rPr>
      </w:pPr>
      <w:r>
        <w:rPr>
          <w:szCs w:val="21"/>
        </w:rPr>
        <w:t xml:space="preserve">34.1 成交结果确定后，代理机构（采购人）将向成交供应商发出《成交通知书》。成交供应商可在成交结果公告届满之日起三十日内，登录苏采云系统下载。    </w:t>
      </w:r>
      <w:r/>
    </w:p>
    <w:p>
      <w:pPr>
        <w:ind w:firstLine="420"/>
        <w:spacing w:before="156" w:line="360" w:lineRule="auto"/>
        <w:rPr>
          <w:szCs w:val="21"/>
        </w:rPr>
      </w:pPr>
      <w:r>
        <w:rPr>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szCs w:val="21"/>
        </w:rPr>
      </w:pPr>
      <w:r>
        <w:rPr>
          <w:szCs w:val="21"/>
        </w:rPr>
        <w:t xml:space="preserve">34.2 《成交通知书》是合同的一个组成部分，对采购人和成交供应商均具有法律效力。《成交通知书》发出后，采购人改变成交结果的，或者成交供应商放弃成交项目的，应当依法承担法律责任。</w:t>
      </w:r>
      <w:r/>
    </w:p>
    <w:p>
      <w:pPr>
        <w:pStyle w:val="840"/>
        <w:numPr>
          <w:ilvl w:val="0"/>
          <w:numId w:val="0"/>
        </w:numPr>
        <w:ind w:right="210"/>
        <w:spacing w:line="360" w:lineRule="auto"/>
        <w:rPr>
          <w:rFonts w:ascii="Times New Roman" w:eastAsia="宋体"/>
          <w:sz w:val="21"/>
          <w:szCs w:val="21"/>
        </w:rPr>
      </w:pPr>
      <w:r/>
      <w:bookmarkStart w:id="86" w:name="_Toc8399"/>
      <w:r>
        <w:rPr>
          <w:rFonts w:ascii="Times New Roman" w:eastAsia="宋体"/>
          <w:sz w:val="21"/>
          <w:szCs w:val="21"/>
        </w:rPr>
        <w:t xml:space="preserve">35.签订合同</w:t>
      </w:r>
      <w:bookmarkEnd w:id="86"/>
      <w:r/>
      <w:r/>
    </w:p>
    <w:p>
      <w:pPr>
        <w:ind w:firstLine="420"/>
        <w:jc w:val="left"/>
        <w:spacing w:line="360" w:lineRule="auto"/>
        <w:rPr>
          <w:szCs w:val="21"/>
        </w:rPr>
      </w:pPr>
      <w:r>
        <w:rPr>
          <w:szCs w:val="21"/>
        </w:rPr>
        <w:t xml:space="preserve">35.1成交供应商、采购人应当自成交通知书发出之日起30日内，按照磋商文件和成交供应商响应文件的规定签订书面合同。所签订的合同不得对磋商文件确定的事项和成交供应商响应文件作实质性修改。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szCs w:val="21"/>
        </w:rPr>
      </w:pPr>
      <w:r>
        <w:rPr>
          <w:szCs w:val="21"/>
        </w:rPr>
        <w:t xml:space="preserve">35.2成交供应商拒绝与采购人签订合同的，采购人可以按照评审报告推荐的成交候选人名单排序，确定下一候选人为成交供应商，也可以重新开展政府采购活动。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szCs w:val="21"/>
        </w:rPr>
      </w:pPr>
      <w:r>
        <w:rPr>
          <w:szCs w:val="21"/>
        </w:rPr>
        <w:t xml:space="preserve">35.3联合体成交的，联合体各方应当共同与采购人签订合同，就成交项目向采购人承担连带责任。</w:t>
      </w:r>
      <w:r/>
    </w:p>
    <w:p>
      <w:pPr>
        <w:ind w:firstLine="420"/>
        <w:jc w:val="left"/>
        <w:spacing w:line="360" w:lineRule="auto"/>
        <w:rPr>
          <w:szCs w:val="21"/>
        </w:rPr>
      </w:pPr>
      <w:r>
        <w:rPr>
          <w:szCs w:val="21"/>
        </w:rPr>
        <w:t xml:space="preserve">35.4政府采购合同不能转包。未经采购人同意，成交供应商也不得采用分包的形式履行合同，否则采购人有权终止合同。转包或分包造成采购人损失的，成交供应商应承担相应赔偿责任。</w:t>
      </w:r>
      <w:r/>
    </w:p>
    <w:p>
      <w:pPr>
        <w:pStyle w:val="840"/>
        <w:numPr>
          <w:ilvl w:val="0"/>
          <w:numId w:val="0"/>
        </w:numPr>
        <w:ind w:right="210"/>
        <w:spacing w:line="360" w:lineRule="auto"/>
        <w:rPr>
          <w:rFonts w:ascii="Times New Roman" w:eastAsia="宋体"/>
          <w:sz w:val="21"/>
          <w:szCs w:val="21"/>
        </w:rPr>
      </w:pPr>
      <w:r/>
      <w:bookmarkStart w:id="87" w:name="_Toc14412"/>
      <w:r>
        <w:rPr>
          <w:rFonts w:ascii="Times New Roman" w:eastAsia="宋体"/>
          <w:sz w:val="21"/>
          <w:szCs w:val="21"/>
        </w:rPr>
        <w:t xml:space="preserve">36.履约保证金</w:t>
      </w:r>
      <w:bookmarkEnd w:id="87"/>
      <w:r/>
      <w:r/>
    </w:p>
    <w:p>
      <w:pPr>
        <w:ind w:firstLine="420"/>
        <w:jc w:val="left"/>
        <w:spacing w:line="360" w:lineRule="auto"/>
        <w:rPr>
          <w:szCs w:val="21"/>
        </w:rPr>
      </w:pPr>
      <w:r>
        <w:rPr>
          <w:szCs w:val="21"/>
        </w:rPr>
        <w:t xml:space="preserve">36.1本项目是否缴纳履约保证金见</w:t>
      </w:r>
      <w:r>
        <w:rPr>
          <w:b/>
          <w:szCs w:val="21"/>
        </w:rPr>
        <w:t xml:space="preserve">供应商须知前附表</w:t>
      </w:r>
      <w:r>
        <w:rPr>
          <w:szCs w:val="21"/>
        </w:rPr>
        <w:t xml:space="preserve">。</w:t>
      </w:r>
      <w:r/>
    </w:p>
    <w:p>
      <w:pPr>
        <w:ind w:firstLine="420"/>
        <w:jc w:val="left"/>
        <w:spacing w:line="360" w:lineRule="auto"/>
        <w:rPr>
          <w:szCs w:val="21"/>
        </w:rPr>
      </w:pPr>
      <w:r>
        <w:rPr>
          <w:szCs w:val="21"/>
        </w:rPr>
        <w:t xml:space="preserve">36.2</w:t>
      </w:r>
      <w:r>
        <w:rPr>
          <w:b/>
          <w:szCs w:val="21"/>
        </w:rPr>
        <w:t xml:space="preserve">供应商须知前附表</w:t>
      </w:r>
      <w:r>
        <w:rPr>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★36</w:t>
      </w:r>
      <w:r>
        <w:rPr>
          <w:szCs w:val="21"/>
        </w:rPr>
        <w:t xml:space="preserve">.3成交供应商没有按照</w:t>
      </w:r>
      <w:r>
        <w:rPr>
          <w:b/>
          <w:szCs w:val="21"/>
        </w:rPr>
        <w:t xml:space="preserve">供应商须知前附表</w:t>
      </w:r>
      <w:r>
        <w:rPr>
          <w:szCs w:val="21"/>
        </w:rPr>
        <w:t xml:space="preserve">的规定提交履约保证金的，视为放弃成交，其磋商保证金不予退还。</w:t>
      </w:r>
      <w:r/>
    </w:p>
    <w:p>
      <w:pPr>
        <w:pStyle w:val="840"/>
        <w:numPr>
          <w:ilvl w:val="0"/>
          <w:numId w:val="0"/>
        </w:numPr>
        <w:ind w:right="210"/>
        <w:spacing w:line="360" w:lineRule="auto"/>
        <w:rPr>
          <w:rFonts w:ascii="Times New Roman" w:eastAsia="宋体"/>
          <w:sz w:val="21"/>
          <w:szCs w:val="21"/>
        </w:rPr>
      </w:pPr>
      <w:r/>
      <w:bookmarkStart w:id="88" w:name="_Toc9454"/>
      <w:r>
        <w:rPr>
          <w:rFonts w:ascii="Times New Roman" w:eastAsia="宋体"/>
          <w:sz w:val="21"/>
          <w:szCs w:val="21"/>
        </w:rPr>
        <w:t xml:space="preserve">七．询问与质疑</w:t>
      </w:r>
      <w:bookmarkEnd w:id="88"/>
      <w:r/>
      <w:r/>
    </w:p>
    <w:p>
      <w:pPr>
        <w:pStyle w:val="840"/>
        <w:numPr>
          <w:ilvl w:val="0"/>
          <w:numId w:val="0"/>
        </w:numPr>
        <w:ind w:right="210"/>
        <w:spacing w:line="360" w:lineRule="auto"/>
        <w:rPr>
          <w:rFonts w:ascii="Times New Roman" w:eastAsia="宋体"/>
          <w:sz w:val="21"/>
          <w:szCs w:val="21"/>
        </w:rPr>
      </w:pPr>
      <w:r/>
      <w:bookmarkStart w:id="89" w:name="_Toc29740"/>
      <w:r>
        <w:rPr>
          <w:rFonts w:ascii="Times New Roman" w:eastAsia="宋体"/>
          <w:sz w:val="21"/>
          <w:szCs w:val="21"/>
        </w:rPr>
        <w:t xml:space="preserve">37.询问</w:t>
      </w:r>
      <w:bookmarkEnd w:id="89"/>
      <w:r/>
      <w:r/>
    </w:p>
    <w:p>
      <w:pPr>
        <w:ind w:firstLine="420"/>
        <w:jc w:val="left"/>
        <w:spacing w:line="360" w:lineRule="auto"/>
        <w:rPr>
          <w:szCs w:val="21"/>
        </w:rPr>
      </w:pPr>
      <w:r>
        <w:rPr>
          <w:szCs w:val="21"/>
        </w:rPr>
        <w:t xml:space="preserve">37.1供应商对政府采购活动事项有疑问的，可依法提出询问，并按</w:t>
      </w:r>
      <w:r>
        <w:rPr>
          <w:b/>
          <w:szCs w:val="21"/>
        </w:rPr>
        <w:t xml:space="preserve">供应商须知前附表</w:t>
      </w:r>
      <w:r>
        <w:rPr>
          <w:szCs w:val="21"/>
        </w:rPr>
        <w:t xml:space="preserve">载明的形式通知采购方。</w:t>
      </w:r>
      <w:r/>
    </w:p>
    <w:p>
      <w:pPr>
        <w:ind w:firstLine="420"/>
        <w:jc w:val="left"/>
        <w:spacing w:line="360" w:lineRule="auto"/>
        <w:rPr>
          <w:szCs w:val="21"/>
        </w:rPr>
      </w:pPr>
      <w:r>
        <w:rPr>
          <w:szCs w:val="21"/>
        </w:rPr>
        <w:t xml:space="preserve">37.2采购方对供应商依法提出的询问，在3个工作日内作出答复，但答复的内容不得涉及商业秘密。</w:t>
      </w:r>
      <w:r/>
    </w:p>
    <w:p>
      <w:pPr>
        <w:pStyle w:val="840"/>
        <w:numPr>
          <w:ilvl w:val="0"/>
          <w:numId w:val="0"/>
        </w:numPr>
        <w:ind w:right="210"/>
        <w:spacing w:line="360" w:lineRule="auto"/>
        <w:rPr>
          <w:rFonts w:ascii="Times New Roman" w:eastAsia="宋体"/>
          <w:sz w:val="21"/>
          <w:szCs w:val="21"/>
        </w:rPr>
      </w:pPr>
      <w:r/>
      <w:bookmarkStart w:id="90" w:name="_Toc31665"/>
      <w:r>
        <w:rPr>
          <w:rFonts w:ascii="Times New Roman" w:eastAsia="宋体"/>
          <w:sz w:val="21"/>
          <w:szCs w:val="21"/>
        </w:rPr>
        <w:t xml:space="preserve">38.质疑</w:t>
      </w:r>
      <w:bookmarkEnd w:id="90"/>
      <w:r/>
      <w:r/>
    </w:p>
    <w:p>
      <w:pPr>
        <w:ind w:firstLine="420"/>
        <w:jc w:val="left"/>
        <w:spacing w:line="360" w:lineRule="auto"/>
        <w:rPr>
          <w:szCs w:val="21"/>
        </w:rPr>
      </w:pPr>
      <w:r>
        <w:rPr>
          <w:szCs w:val="21"/>
        </w:rPr>
        <w:t xml:space="preserve">38.1供应商认为磋商文件、采购过程和成交结果使自己的权益受到损害的，可以在知道或者应知其权益受到损害之日起7个工作日内，以</w:t>
      </w:r>
      <w:r>
        <w:rPr>
          <w:b/>
          <w:szCs w:val="21"/>
        </w:rPr>
        <w:t xml:space="preserve">供应商须知前附表</w:t>
      </w:r>
      <w:r>
        <w:rPr>
          <w:szCs w:val="21"/>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szCs w:val="21"/>
        </w:rPr>
      </w:pPr>
      <w:r>
        <w:rPr>
          <w:szCs w:val="21"/>
        </w:rPr>
        <w:t xml:space="preserve">38.2以联合体形式参加响应的，应当由组成联合体的所有供应商共同提出。</w:t>
      </w:r>
      <w:r/>
    </w:p>
    <w:p>
      <w:pPr>
        <w:ind w:firstLine="420"/>
        <w:jc w:val="left"/>
        <w:spacing w:line="360" w:lineRule="auto"/>
        <w:rPr>
          <w:szCs w:val="21"/>
        </w:rPr>
      </w:pPr>
      <w:r>
        <w:rPr>
          <w:szCs w:val="21"/>
        </w:rPr>
        <w:t xml:space="preserve">38.3质疑函应使用财政部制定的范本。</w:t>
      </w:r>
      <w:r/>
    </w:p>
    <w:p>
      <w:pPr>
        <w:pStyle w:val="840"/>
        <w:numPr>
          <w:ilvl w:val="0"/>
          <w:numId w:val="0"/>
        </w:numPr>
        <w:ind w:right="210"/>
        <w:spacing w:line="360" w:lineRule="auto"/>
        <w:rPr>
          <w:rFonts w:ascii="Times New Roman" w:eastAsia="宋体"/>
          <w:sz w:val="21"/>
          <w:szCs w:val="21"/>
        </w:rPr>
      </w:pPr>
      <w:r/>
      <w:bookmarkStart w:id="91" w:name="_Toc10068"/>
      <w:r>
        <w:rPr>
          <w:rFonts w:ascii="Times New Roman" w:eastAsia="宋体"/>
          <w:sz w:val="21"/>
          <w:szCs w:val="21"/>
        </w:rPr>
        <w:t xml:space="preserve">八．其他</w:t>
      </w:r>
      <w:bookmarkEnd w:id="91"/>
      <w:r/>
      <w:r/>
    </w:p>
    <w:p>
      <w:pPr>
        <w:pStyle w:val="840"/>
        <w:numPr>
          <w:ilvl w:val="0"/>
          <w:numId w:val="0"/>
        </w:numPr>
        <w:ind w:right="210"/>
        <w:spacing w:line="360" w:lineRule="auto"/>
        <w:rPr>
          <w:rFonts w:ascii="Times New Roman" w:eastAsia="宋体"/>
          <w:sz w:val="21"/>
          <w:szCs w:val="21"/>
        </w:rPr>
      </w:pPr>
      <w:r/>
      <w:bookmarkStart w:id="92" w:name="_Toc14343"/>
      <w:r>
        <w:rPr>
          <w:rFonts w:ascii="Times New Roman" w:eastAsia="宋体"/>
          <w:sz w:val="21"/>
          <w:szCs w:val="21"/>
        </w:rPr>
        <w:t xml:space="preserve">39.采购代理服务费</w:t>
      </w:r>
      <w:bookmarkEnd w:id="92"/>
      <w:r/>
      <w:r/>
    </w:p>
    <w:p>
      <w:pPr>
        <w:ind w:firstLine="420"/>
        <w:jc w:val="left"/>
        <w:spacing w:line="360" w:lineRule="auto"/>
        <w:rPr>
          <w:szCs w:val="21"/>
        </w:rPr>
      </w:pPr>
      <w:r>
        <w:rPr>
          <w:szCs w:val="21"/>
        </w:rPr>
        <w:t xml:space="preserve">39.1成交供应商是否交纳采购代理服务费及相关要求见</w:t>
      </w:r>
      <w:r>
        <w:rPr>
          <w:b/>
          <w:szCs w:val="21"/>
        </w:rPr>
        <w:t xml:space="preserve">供应商须知前附表</w:t>
      </w:r>
      <w:r>
        <w:rPr>
          <w:szCs w:val="21"/>
        </w:rPr>
        <w:t xml:space="preserve">。</w:t>
      </w:r>
      <w:r/>
    </w:p>
    <w:p>
      <w:pPr>
        <w:pStyle w:val="840"/>
        <w:numPr>
          <w:ilvl w:val="0"/>
          <w:numId w:val="0"/>
        </w:numPr>
        <w:ind w:right="210"/>
        <w:spacing w:line="360" w:lineRule="auto"/>
        <w:rPr>
          <w:rFonts w:ascii="Times New Roman" w:eastAsia="宋体"/>
          <w:sz w:val="21"/>
          <w:szCs w:val="21"/>
        </w:rPr>
      </w:pPr>
      <w:r/>
      <w:bookmarkStart w:id="93" w:name="_Toc31879"/>
      <w:r>
        <w:rPr>
          <w:rFonts w:ascii="Times New Roman" w:eastAsia="宋体"/>
          <w:sz w:val="21"/>
          <w:szCs w:val="21"/>
        </w:rPr>
        <w:t xml:space="preserve">40.其他规定</w:t>
      </w:r>
      <w:bookmarkEnd w:id="93"/>
      <w:r/>
      <w:r/>
    </w:p>
    <w:p>
      <w:pPr>
        <w:ind w:firstLine="420"/>
        <w:jc w:val="left"/>
        <w:spacing w:line="360" w:lineRule="auto"/>
        <w:rPr>
          <w:szCs w:val="21"/>
        </w:rPr>
      </w:pPr>
      <w:r>
        <w:rPr>
          <w:szCs w:val="21"/>
        </w:rPr>
        <w:t xml:space="preserve">40.1响应文件的其他规定见</w:t>
      </w:r>
      <w:r>
        <w:rPr>
          <w:b/>
          <w:szCs w:val="21"/>
        </w:rPr>
        <w:t xml:space="preserve">供应商须知前附</w:t>
      </w:r>
      <w:r>
        <w:rPr>
          <w:szCs w:val="21"/>
        </w:rPr>
        <w:t xml:space="preserve">表。</w:t>
      </w:r>
      <w:r/>
    </w:p>
    <w:p>
      <w:pPr>
        <w:pStyle w:val="840"/>
        <w:numPr>
          <w:ilvl w:val="0"/>
          <w:numId w:val="0"/>
        </w:numPr>
        <w:ind w:right="210"/>
        <w:spacing w:line="360" w:lineRule="auto"/>
        <w:rPr>
          <w:rFonts w:ascii="Times New Roman" w:eastAsia="宋体"/>
          <w:sz w:val="21"/>
          <w:szCs w:val="21"/>
        </w:rPr>
      </w:pPr>
      <w:r/>
      <w:bookmarkStart w:id="94" w:name="_Toc30450"/>
      <w:r>
        <w:rPr>
          <w:rFonts w:ascii="Times New Roman" w:eastAsia="宋体"/>
          <w:sz w:val="21"/>
          <w:szCs w:val="21"/>
        </w:rPr>
        <w:t xml:space="preserve">41.文件解释权</w:t>
      </w:r>
      <w:bookmarkEnd w:id="94"/>
      <w:r/>
      <w:r/>
    </w:p>
    <w:p>
      <w:pPr>
        <w:ind w:firstLine="420"/>
        <w:jc w:val="left"/>
        <w:spacing w:line="360" w:lineRule="auto"/>
        <w:rPr>
          <w:szCs w:val="21"/>
        </w:rPr>
      </w:pPr>
      <w:r>
        <w:rPr>
          <w:szCs w:val="21"/>
        </w:rPr>
        <w:t xml:space="preserve">41.1本磋商文件的由采购人（或采购代理机构）负责解释。</w:t>
      </w:r>
      <w:bookmarkEnd w:id="54"/>
      <w:bookmarkEnd w:id="55"/>
      <w:bookmarkEnd w:id="56"/>
      <w:bookmarkEnd w:id="58"/>
      <w:bookmarkEnd w:id="59"/>
      <w:bookmarkEnd w:id="60"/>
      <w:r/>
    </w:p>
    <w:p>
      <w:pPr>
        <w:pStyle w:val="757"/>
        <w:rPr>
          <w:rFonts w:ascii="Times New Roman" w:hAnsi="Times New Roman"/>
        </w:rPr>
      </w:pPr>
      <w:r/>
      <w:bookmarkStart w:id="95" w:name="_Toc91836563"/>
      <w:r>
        <w:rPr>
          <w:rFonts w:ascii="Times New Roman" w:hAnsi="Times New Roman"/>
        </w:rPr>
        <w:br w:type="page" w:clear="all"/>
      </w:r>
      <w:bookmarkStart w:id="96" w:name="_Toc27872"/>
      <w:r>
        <w:rPr>
          <w:rFonts w:ascii="Times New Roman" w:hAnsi="Times New Roman"/>
        </w:rPr>
        <w:t xml:space="preserve">第三章 政府采购合同条款</w:t>
      </w:r>
      <w:bookmarkEnd w:id="95"/>
      <w:r>
        <w:rPr>
          <w:rFonts w:ascii="Times New Roman" w:hAnsi="Times New Roman"/>
        </w:rPr>
        <w:t xml:space="preserve">及格式</w:t>
      </w:r>
      <w:bookmarkEnd w:id="96"/>
      <w:r/>
      <w:r/>
    </w:p>
    <w:p>
      <w:pPr>
        <w:pStyle w:val="733"/>
        <w:jc w:val="center"/>
      </w:pPr>
      <w:r/>
      <w:bookmarkStart w:id="97" w:name="_Toc25781"/>
      <w:r>
        <w:rPr>
          <w:rFonts w:hint="eastAsia"/>
          <w:sz w:val="40"/>
          <w:szCs w:val="44"/>
        </w:rPr>
        <w:t xml:space="preserve">第一部分 协议书</w:t>
      </w:r>
      <w:bookmarkEnd w:id="97"/>
      <w:r/>
      <w:r/>
    </w:p>
    <w:p>
      <w:pPr>
        <w:jc w:val="left"/>
        <w:spacing w:line="360" w:lineRule="auto"/>
        <w:rPr>
          <w:rStyle w:val="760"/>
          <w:rFonts w:cs="宋体"/>
          <w:szCs w:val="21"/>
        </w:rPr>
      </w:pPr>
      <w:r>
        <w:rPr>
          <w:rFonts w:hint="eastAsia" w:cs="宋体"/>
          <w:b/>
          <w:szCs w:val="21"/>
        </w:rPr>
        <w:t xml:space="preserve">发包人（全称）：</w:t>
      </w:r>
      <w:r/>
    </w:p>
    <w:p>
      <w:pPr>
        <w:jc w:val="left"/>
        <w:spacing w:line="360" w:lineRule="auto"/>
        <w:rPr>
          <w:rFonts w:cs="宋体"/>
          <w:b/>
          <w:szCs w:val="21"/>
          <w:u w:val="single"/>
        </w:rPr>
      </w:pPr>
      <w:r>
        <w:rPr>
          <w:rFonts w:hint="eastAsia" w:cs="宋体"/>
          <w:b/>
          <w:szCs w:val="21"/>
        </w:rPr>
        <w:t xml:space="preserve">承包人（全称）：</w:t>
      </w:r>
      <w:r/>
    </w:p>
    <w:p>
      <w:pPr>
        <w:ind w:firstLine="420"/>
        <w:jc w:val="left"/>
        <w:spacing w:line="360" w:lineRule="auto"/>
        <w:rPr>
          <w:rFonts w:cs="宋体"/>
          <w:szCs w:val="21"/>
        </w:rPr>
      </w:pPr>
      <w:r>
        <w:rPr>
          <w:rFonts w:hint="eastAsia" w:cs="宋体"/>
          <w:szCs w:val="21"/>
        </w:rPr>
        <w:t xml:space="preserve">根据《中华人民共和国民法典》、《中华人民共和国建筑法》及有关法律规定，遵循平等、自愿、公平和诚实信用的原则，双方就</w:t>
      </w:r>
      <w:r>
        <w:rPr>
          <w:rStyle w:val="760"/>
          <w:rFonts w:hint="eastAsia" w:cs="宋体"/>
          <w:szCs w:val="21"/>
          <w:u w:val="single"/>
        </w:rPr>
        <w:t xml:space="preserve">南京旅游职业学院华严岗校区滑坡地质灾害治理工程（二次采购）</w:t>
      </w:r>
      <w:r>
        <w:rPr>
          <w:rFonts w:hint="eastAsia" w:cs="宋体"/>
          <w:szCs w:val="21"/>
        </w:rPr>
        <w:t xml:space="preserve">施工及有关事项协商一致，共同达成如下协议：</w:t>
      </w:r>
      <w:r/>
    </w:p>
    <w:p>
      <w:pPr>
        <w:jc w:val="left"/>
        <w:spacing w:before="120" w:after="120" w:line="360" w:lineRule="auto"/>
        <w:rPr>
          <w:rFonts w:cs="宋体"/>
          <w:szCs w:val="21"/>
        </w:rPr>
      </w:pPr>
      <w:r>
        <w:rPr>
          <w:rFonts w:hint="eastAsia" w:cs="宋体"/>
          <w:szCs w:val="21"/>
        </w:rPr>
        <w:t xml:space="preserve">一、项目概况</w:t>
      </w:r>
      <w:r/>
    </w:p>
    <w:p>
      <w:pPr>
        <w:numPr>
          <w:ilvl w:val="0"/>
          <w:numId w:val="2"/>
        </w:numPr>
        <w:ind w:firstLine="411"/>
        <w:jc w:val="left"/>
        <w:spacing w:line="360" w:lineRule="auto"/>
        <w:rPr>
          <w:rStyle w:val="760"/>
          <w:rFonts w:cs="宋体"/>
          <w:b w:val="0"/>
          <w:szCs w:val="21"/>
        </w:rPr>
      </w:pPr>
      <w:r>
        <w:rPr>
          <w:rFonts w:hint="eastAsia" w:cs="宋体"/>
          <w:bCs/>
          <w:szCs w:val="21"/>
        </w:rPr>
        <w:t xml:space="preserve">项目名称</w:t>
      </w:r>
      <w:r>
        <w:rPr>
          <w:rFonts w:hint="eastAsia" w:cs="宋体"/>
          <w:szCs w:val="21"/>
        </w:rPr>
        <w:t xml:space="preserve">：</w:t>
      </w:r>
      <w:r>
        <w:rPr>
          <w:rFonts w:hint="eastAsia" w:cs="宋体"/>
          <w:bCs/>
          <w:szCs w:val="21"/>
          <w:u w:val="single"/>
        </w:rPr>
        <w:t xml:space="preserve">南京旅游职业学院华严岗校区滑坡地质灾害治理工程（二次采购）；</w:t>
      </w:r>
      <w:r/>
    </w:p>
    <w:p>
      <w:pPr>
        <w:numPr>
          <w:ilvl w:val="0"/>
          <w:numId w:val="2"/>
        </w:numPr>
        <w:ind w:firstLine="411"/>
        <w:jc w:val="left"/>
        <w:spacing w:line="360" w:lineRule="auto"/>
        <w:rPr>
          <w:rFonts w:cs="宋体"/>
          <w:bCs/>
          <w:szCs w:val="21"/>
        </w:rPr>
      </w:pPr>
      <w:r>
        <w:rPr>
          <w:rFonts w:hint="eastAsia" w:cs="宋体"/>
          <w:bCs/>
          <w:szCs w:val="21"/>
        </w:rPr>
        <w:t xml:space="preserve">项目地点：</w:t>
      </w:r>
      <w:r>
        <w:rPr>
          <w:rFonts w:hint="eastAsia" w:cs="宋体"/>
          <w:szCs w:val="21"/>
          <w:u w:val="single"/>
        </w:rPr>
        <w:t xml:space="preserve">；</w:t>
      </w:r>
      <w:r/>
    </w:p>
    <w:p>
      <w:pPr>
        <w:ind w:firstLine="411"/>
        <w:jc w:val="left"/>
        <w:spacing w:line="360" w:lineRule="auto"/>
        <w:rPr>
          <w:rFonts w:cs="宋体"/>
          <w:b/>
          <w:szCs w:val="21"/>
          <w:u w:val="single"/>
        </w:rPr>
      </w:pPr>
      <w:r>
        <w:rPr>
          <w:rFonts w:hint="eastAsia" w:cs="宋体"/>
          <w:bCs/>
          <w:szCs w:val="21"/>
        </w:rPr>
        <w:t xml:space="preserve">3.工程立项批准文号：</w:t>
      </w:r>
      <w:r>
        <w:rPr>
          <w:rFonts w:hint="eastAsia" w:cs="宋体"/>
          <w:bCs/>
          <w:szCs w:val="21"/>
          <w:u w:val="single"/>
          <w:shd w:val="clear" w:color="auto" w:fill="ffffff"/>
        </w:rPr>
        <w:t xml:space="preserve">       /       </w:t>
      </w:r>
      <w:r>
        <w:rPr>
          <w:rFonts w:hint="eastAsia" w:cs="宋体"/>
          <w:bCs/>
          <w:szCs w:val="21"/>
        </w:rPr>
        <w:t xml:space="preserve"> ；</w:t>
      </w:r>
      <w:r/>
    </w:p>
    <w:p>
      <w:pPr>
        <w:ind w:firstLine="411"/>
        <w:jc w:val="left"/>
        <w:spacing w:line="360" w:lineRule="auto"/>
        <w:rPr>
          <w:rFonts w:cs="宋体"/>
          <w:bCs/>
          <w:szCs w:val="21"/>
        </w:rPr>
      </w:pPr>
      <w:r>
        <w:rPr>
          <w:rFonts w:hint="eastAsia" w:cs="宋体"/>
          <w:bCs/>
          <w:szCs w:val="21"/>
        </w:rPr>
        <w:t xml:space="preserve">4.资金来源：</w:t>
      </w:r>
      <w:r>
        <w:rPr>
          <w:rFonts w:hint="eastAsia" w:cs="宋体"/>
          <w:szCs w:val="21"/>
          <w:u w:val="single"/>
        </w:rPr>
        <w:t xml:space="preserve"> 财政；</w:t>
      </w:r>
      <w:r/>
    </w:p>
    <w:p>
      <w:pPr>
        <w:ind w:firstLine="411"/>
        <w:jc w:val="left"/>
        <w:spacing w:line="360" w:lineRule="auto"/>
        <w:rPr>
          <w:rFonts w:cs="宋体"/>
          <w:szCs w:val="21"/>
          <w:u w:val="single"/>
        </w:rPr>
      </w:pPr>
      <w:r>
        <w:rPr>
          <w:rFonts w:hint="eastAsia" w:cs="宋体"/>
          <w:bCs/>
          <w:szCs w:val="21"/>
        </w:rPr>
        <w:t xml:space="preserve">5.项目内容：</w:t>
      </w:r>
      <w:r>
        <w:rPr>
          <w:rFonts w:hint="eastAsia" w:cs="宋体"/>
          <w:bCs/>
          <w:szCs w:val="21"/>
          <w:u w:val="single"/>
        </w:rPr>
        <w:t xml:space="preserve">南京旅游职业学院华严岗校区滑坡地质灾害治理工程，具体内容详见工程量清单；</w:t>
      </w:r>
      <w:r/>
    </w:p>
    <w:p>
      <w:pPr>
        <w:ind w:firstLine="411"/>
        <w:jc w:val="left"/>
        <w:spacing w:line="360" w:lineRule="auto"/>
        <w:rPr>
          <w:rStyle w:val="760"/>
          <w:rFonts w:cs="宋体"/>
          <w:szCs w:val="21"/>
        </w:rPr>
      </w:pPr>
      <w:r>
        <w:rPr>
          <w:rFonts w:hint="eastAsia" w:cs="宋体"/>
          <w:bCs/>
          <w:szCs w:val="21"/>
        </w:rPr>
        <w:t xml:space="preserve">6.项目承包范围：</w:t>
      </w:r>
      <w:r>
        <w:rPr>
          <w:rFonts w:hint="eastAsia" w:cs="宋体"/>
          <w:bCs/>
          <w:szCs w:val="21"/>
          <w:u w:val="single"/>
        </w:rPr>
        <w:t xml:space="preserve">南京旅游职业学院华严岗校区滑坡地质灾害治理工程，具体内容详见工程量清单；</w:t>
      </w:r>
      <w:r/>
    </w:p>
    <w:p>
      <w:pPr>
        <w:jc w:val="left"/>
        <w:spacing w:before="120" w:after="120" w:line="360" w:lineRule="auto"/>
        <w:rPr>
          <w:rFonts w:cs="宋体"/>
          <w:szCs w:val="21"/>
        </w:rPr>
      </w:pPr>
      <w:r/>
      <w:bookmarkStart w:id="98" w:name="_Toc351203482"/>
      <w:r>
        <w:rPr>
          <w:rFonts w:hint="eastAsia" w:cs="宋体"/>
          <w:szCs w:val="21"/>
        </w:rPr>
        <w:t xml:space="preserve">二、合同工期</w:t>
      </w:r>
      <w:bookmarkEnd w:id="98"/>
      <w:r/>
      <w:r/>
    </w:p>
    <w:p>
      <w:pPr>
        <w:ind w:firstLine="459"/>
        <w:jc w:val="left"/>
        <w:spacing w:line="360" w:lineRule="auto"/>
        <w:rPr>
          <w:rFonts w:cs="宋体"/>
          <w:szCs w:val="21"/>
        </w:rPr>
      </w:pPr>
      <w:r>
        <w:rPr>
          <w:rFonts w:hint="eastAsia" w:cs="宋体"/>
          <w:szCs w:val="21"/>
        </w:rPr>
        <w:t xml:space="preserve">计划开工日期：年月日。</w:t>
      </w:r>
      <w:r/>
    </w:p>
    <w:p>
      <w:pPr>
        <w:ind w:firstLine="459"/>
        <w:jc w:val="left"/>
        <w:spacing w:line="360" w:lineRule="auto"/>
        <w:rPr>
          <w:rFonts w:cs="宋体"/>
          <w:szCs w:val="21"/>
        </w:rPr>
      </w:pPr>
      <w:r>
        <w:rPr>
          <w:rFonts w:hint="eastAsia" w:cs="宋体"/>
          <w:szCs w:val="21"/>
        </w:rPr>
        <w:t xml:space="preserve">计划竣工日期：年月日。</w:t>
      </w:r>
      <w:r/>
    </w:p>
    <w:p>
      <w:pPr>
        <w:ind w:firstLine="459"/>
        <w:jc w:val="left"/>
        <w:spacing w:line="360" w:lineRule="auto"/>
        <w:rPr>
          <w:rFonts w:cs="宋体"/>
          <w:szCs w:val="21"/>
        </w:rPr>
      </w:pPr>
      <w:r>
        <w:rPr>
          <w:rFonts w:hint="eastAsia" w:cs="宋体"/>
          <w:szCs w:val="21"/>
        </w:rPr>
        <w:t xml:space="preserve">工期总日历天数：</w:t>
      </w:r>
      <w:r>
        <w:rPr>
          <w:rFonts w:hint="eastAsia" w:cs="宋体"/>
          <w:szCs w:val="21"/>
          <w:u w:val="single"/>
        </w:rPr>
        <w:t xml:space="preserve">    </w:t>
      </w:r>
      <w:r>
        <w:rPr>
          <w:rFonts w:hint="eastAsia" w:cs="宋体"/>
          <w:szCs w:val="21"/>
        </w:rPr>
        <w:t xml:space="preserve">天。工期总日历天数与根据前述计划开竣工日期计算的工期天数不一致的，以工期总日历天数为准。</w:t>
      </w:r>
      <w:r/>
    </w:p>
    <w:p>
      <w:pPr>
        <w:jc w:val="left"/>
        <w:spacing w:before="120" w:after="120" w:line="360" w:lineRule="auto"/>
        <w:rPr>
          <w:rFonts w:cs="宋体"/>
          <w:szCs w:val="21"/>
        </w:rPr>
      </w:pPr>
      <w:r>
        <w:rPr>
          <w:rFonts w:hint="eastAsia" w:cs="宋体"/>
          <w:szCs w:val="21"/>
        </w:rPr>
        <w:t xml:space="preserve">三、质量标准</w:t>
      </w:r>
      <w:r/>
    </w:p>
    <w:p>
      <w:pPr>
        <w:ind w:firstLine="459"/>
        <w:jc w:val="left"/>
        <w:spacing w:line="360" w:lineRule="auto"/>
        <w:rPr>
          <w:rFonts w:cs="宋体"/>
          <w:szCs w:val="21"/>
        </w:rPr>
      </w:pPr>
      <w:r>
        <w:rPr>
          <w:rFonts w:hint="eastAsia" w:cs="宋体"/>
          <w:szCs w:val="21"/>
        </w:rPr>
        <w:t xml:space="preserve">工程质量符合</w:t>
      </w:r>
      <w:r>
        <w:rPr>
          <w:rFonts w:hint="eastAsia" w:cs="宋体"/>
          <w:szCs w:val="21"/>
          <w:u w:val="single"/>
        </w:rPr>
        <w:t xml:space="preserve">国家验收质量</w:t>
      </w:r>
      <w:r>
        <w:rPr>
          <w:rFonts w:hint="eastAsia" w:cs="宋体"/>
          <w:szCs w:val="21"/>
        </w:rPr>
        <w:t xml:space="preserve">标准。</w:t>
      </w:r>
      <w:r/>
    </w:p>
    <w:p>
      <w:pPr>
        <w:jc w:val="left"/>
        <w:spacing w:before="120" w:after="120" w:line="360" w:lineRule="auto"/>
        <w:rPr>
          <w:rFonts w:cs="宋体"/>
          <w:szCs w:val="21"/>
        </w:rPr>
      </w:pPr>
      <w:r/>
      <w:bookmarkStart w:id="99" w:name="_Toc351203484"/>
      <w:r>
        <w:rPr>
          <w:rFonts w:hint="eastAsia" w:cs="宋体"/>
          <w:szCs w:val="21"/>
        </w:rPr>
        <w:t xml:space="preserve">四、签约合同价与合同价格形式</w:t>
      </w:r>
      <w:bookmarkEnd w:id="99"/>
      <w:r>
        <w:rPr>
          <w:rFonts w:hint="eastAsia" w:cs="宋体"/>
          <w:szCs w:val="21"/>
        </w:rPr>
        <w:tab/>
      </w:r>
      <w:r/>
    </w:p>
    <w:p>
      <w:pPr>
        <w:ind w:firstLine="420"/>
        <w:jc w:val="left"/>
        <w:spacing w:line="360" w:lineRule="auto"/>
        <w:rPr>
          <w:rFonts w:cs="宋体"/>
          <w:szCs w:val="21"/>
        </w:rPr>
      </w:pPr>
      <w:r>
        <w:rPr>
          <w:rFonts w:hint="eastAsia" w:cs="宋体"/>
          <w:szCs w:val="21"/>
        </w:rPr>
        <w:t xml:space="preserve">1.签约合同价为：</w:t>
      </w:r>
      <w:r/>
    </w:p>
    <w:p>
      <w:pPr>
        <w:ind w:firstLine="525"/>
        <w:jc w:val="left"/>
        <w:spacing w:line="360" w:lineRule="auto"/>
        <w:rPr>
          <w:rFonts w:cs="宋体"/>
          <w:szCs w:val="21"/>
        </w:rPr>
      </w:pPr>
      <w:r>
        <w:rPr>
          <w:rFonts w:hint="eastAsia" w:cs="宋体"/>
          <w:szCs w:val="21"/>
        </w:rPr>
        <w:t xml:space="preserve">人民币（大写）(¥元)（含税）；</w:t>
      </w:r>
      <w:r/>
    </w:p>
    <w:p>
      <w:pPr>
        <w:ind w:firstLine="420"/>
        <w:jc w:val="left"/>
        <w:spacing w:line="360" w:lineRule="auto"/>
        <w:rPr>
          <w:rFonts w:cs="宋体"/>
          <w:szCs w:val="21"/>
        </w:rPr>
      </w:pPr>
      <w:r>
        <w:rPr>
          <w:rFonts w:hint="eastAsia" w:cs="宋体"/>
          <w:szCs w:val="21"/>
        </w:rPr>
        <w:t xml:space="preserve">其中：</w:t>
      </w:r>
      <w:r/>
    </w:p>
    <w:p>
      <w:pPr>
        <w:ind w:firstLine="420"/>
        <w:jc w:val="left"/>
        <w:spacing w:line="360" w:lineRule="auto"/>
        <w:rPr>
          <w:rFonts w:cs="宋体"/>
          <w:szCs w:val="21"/>
        </w:rPr>
      </w:pPr>
      <w:r>
        <w:rPr>
          <w:rFonts w:hint="eastAsia" w:cs="宋体"/>
          <w:szCs w:val="21"/>
        </w:rPr>
        <w:t xml:space="preserve">（1）安全文明施工费：</w:t>
      </w:r>
      <w:r/>
    </w:p>
    <w:p>
      <w:pPr>
        <w:ind w:firstLine="945"/>
        <w:jc w:val="left"/>
        <w:spacing w:line="360" w:lineRule="auto"/>
        <w:rPr>
          <w:rFonts w:cs="宋体"/>
          <w:szCs w:val="21"/>
        </w:rPr>
      </w:pPr>
      <w:r>
        <w:rPr>
          <w:rFonts w:hint="eastAsia" w:cs="宋体"/>
          <w:szCs w:val="21"/>
        </w:rPr>
        <w:t xml:space="preserve">人民币（大写） (¥元)；</w:t>
      </w:r>
      <w:r/>
    </w:p>
    <w:p>
      <w:pPr>
        <w:ind w:firstLine="420"/>
        <w:jc w:val="left"/>
        <w:spacing w:line="360" w:lineRule="auto"/>
        <w:rPr>
          <w:rFonts w:cs="宋体"/>
          <w:szCs w:val="21"/>
        </w:rPr>
      </w:pPr>
      <w:r>
        <w:rPr>
          <w:rFonts w:hint="eastAsia" w:cs="宋体"/>
          <w:szCs w:val="21"/>
        </w:rPr>
        <w:t xml:space="preserve">（2）材料和工程设备暂估价金额：</w:t>
      </w:r>
      <w:r/>
    </w:p>
    <w:p>
      <w:pPr>
        <w:ind w:firstLine="945"/>
        <w:jc w:val="left"/>
        <w:spacing w:line="360" w:lineRule="auto"/>
        <w:rPr>
          <w:rFonts w:cs="宋体"/>
          <w:szCs w:val="21"/>
        </w:rPr>
      </w:pPr>
      <w:r>
        <w:rPr>
          <w:rFonts w:hint="eastAsia" w:cs="宋体"/>
          <w:szCs w:val="21"/>
        </w:rPr>
        <w:t xml:space="preserve">人民币（大写） (¥元)；</w:t>
      </w:r>
      <w:r/>
    </w:p>
    <w:p>
      <w:pPr>
        <w:ind w:firstLine="420"/>
        <w:jc w:val="left"/>
        <w:spacing w:line="360" w:lineRule="auto"/>
        <w:rPr>
          <w:rFonts w:cs="宋体"/>
          <w:szCs w:val="21"/>
        </w:rPr>
      </w:pPr>
      <w:r>
        <w:rPr>
          <w:rFonts w:hint="eastAsia" w:cs="宋体"/>
          <w:szCs w:val="21"/>
        </w:rPr>
        <w:t xml:space="preserve">（3）专业工程暂估价金额：</w:t>
      </w:r>
      <w:r/>
    </w:p>
    <w:p>
      <w:pPr>
        <w:ind w:firstLine="945"/>
        <w:jc w:val="left"/>
        <w:spacing w:line="360" w:lineRule="auto"/>
        <w:rPr>
          <w:rFonts w:cs="宋体"/>
          <w:szCs w:val="21"/>
        </w:rPr>
      </w:pPr>
      <w:r>
        <w:rPr>
          <w:rFonts w:hint="eastAsia" w:cs="宋体"/>
          <w:szCs w:val="21"/>
        </w:rPr>
        <w:t xml:space="preserve">人民币（大写）(¥元)；</w:t>
      </w:r>
      <w:r/>
    </w:p>
    <w:p>
      <w:pPr>
        <w:ind w:firstLine="420"/>
        <w:jc w:val="left"/>
        <w:spacing w:line="360" w:lineRule="auto"/>
        <w:rPr>
          <w:rFonts w:cs="宋体"/>
          <w:szCs w:val="21"/>
        </w:rPr>
      </w:pPr>
      <w:r>
        <w:rPr>
          <w:rFonts w:hint="eastAsia" w:cs="宋体"/>
          <w:szCs w:val="21"/>
        </w:rPr>
        <w:t xml:space="preserve">（4）暂列金额：</w:t>
      </w:r>
      <w:r/>
    </w:p>
    <w:p>
      <w:pPr>
        <w:ind w:firstLine="945"/>
        <w:jc w:val="left"/>
        <w:spacing w:line="360" w:lineRule="auto"/>
        <w:rPr>
          <w:rFonts w:cs="宋体"/>
          <w:szCs w:val="21"/>
          <w:u w:val="single"/>
        </w:rPr>
      </w:pPr>
      <w:r>
        <w:rPr>
          <w:rFonts w:hint="eastAsia" w:cs="宋体"/>
          <w:szCs w:val="21"/>
        </w:rPr>
        <w:t xml:space="preserve">人民币（大写）</w:t>
      </w:r>
      <w:r>
        <w:rPr>
          <w:rFonts w:hint="eastAsia" w:cs="宋体"/>
          <w:szCs w:val="21"/>
          <w:u w:val="single"/>
        </w:rPr>
        <w:t xml:space="preserve">            元</w:t>
      </w:r>
      <w:r>
        <w:rPr>
          <w:rFonts w:hint="eastAsia" w:cs="宋体"/>
          <w:szCs w:val="21"/>
        </w:rPr>
        <w:t xml:space="preserve"> (¥元)。</w:t>
      </w:r>
      <w:r/>
    </w:p>
    <w:p>
      <w:pPr>
        <w:jc w:val="left"/>
        <w:spacing w:line="360" w:lineRule="auto"/>
        <w:rPr>
          <w:rFonts w:cs="宋体"/>
          <w:szCs w:val="21"/>
        </w:rPr>
      </w:pPr>
      <w:r>
        <w:rPr>
          <w:rFonts w:hint="eastAsia" w:cs="宋体"/>
          <w:szCs w:val="21"/>
        </w:rPr>
        <w:t xml:space="preserve">2.合同价格形式：</w:t>
      </w:r>
      <w:r>
        <w:rPr>
          <w:rFonts w:hint="eastAsia" w:cs="宋体"/>
          <w:szCs w:val="21"/>
          <w:u w:val="single"/>
        </w:rPr>
        <w:t xml:space="preserve"> 单价合同 </w:t>
      </w:r>
      <w:r>
        <w:rPr>
          <w:rFonts w:hint="eastAsia" w:cs="宋体"/>
          <w:szCs w:val="21"/>
        </w:rPr>
        <w:t xml:space="preserve">。</w:t>
      </w:r>
      <w:r/>
    </w:p>
    <w:p>
      <w:pPr>
        <w:numPr>
          <w:ilvl w:val="0"/>
          <w:numId w:val="2"/>
        </w:numPr>
        <w:ind w:firstLine="411"/>
        <w:jc w:val="left"/>
        <w:spacing w:line="360" w:lineRule="auto"/>
        <w:rPr>
          <w:rFonts w:cs="宋体"/>
          <w:szCs w:val="21"/>
        </w:rPr>
      </w:pPr>
      <w:r/>
      <w:bookmarkStart w:id="100" w:name="_Toc351203485"/>
      <w:r>
        <w:rPr>
          <w:rFonts w:hint="eastAsia" w:cs="宋体"/>
          <w:szCs w:val="21"/>
        </w:rPr>
        <w:t xml:space="preserve">竣工结算要求：项目结算送审价不得高于合同价的1.1倍，项目审计核减率在15%以内（含15%），审计费全额由发包人承担，项目审计核减率超过15%，审计费全额由承包人承担，若审计核减率超过20%，另处罚承包人超过20％以上部分核减额的5%虚报结算处罚金，承包人承担的审计费和处罚金在工程项目审定单上直接列项扣除，如遇审计所或上级审计机构对项目进行复审，承包人需配合复审。</w:t>
      </w:r>
      <w:r/>
    </w:p>
    <w:p>
      <w:pPr>
        <w:jc w:val="left"/>
        <w:spacing w:line="360" w:lineRule="auto"/>
        <w:rPr>
          <w:rFonts w:cs="宋体"/>
          <w:szCs w:val="21"/>
        </w:rPr>
      </w:pPr>
      <w:r>
        <w:rPr>
          <w:rFonts w:hint="eastAsia" w:cs="宋体"/>
          <w:szCs w:val="21"/>
        </w:rPr>
        <w:t xml:space="preserve">五、</w:t>
      </w:r>
      <w:bookmarkEnd w:id="100"/>
      <w:r>
        <w:rPr>
          <w:rFonts w:hint="eastAsia" w:cs="宋体"/>
          <w:szCs w:val="21"/>
        </w:rPr>
        <w:t xml:space="preserve">项目负责人</w:t>
      </w:r>
      <w:r/>
    </w:p>
    <w:p>
      <w:pPr>
        <w:ind w:firstLine="420"/>
        <w:jc w:val="left"/>
        <w:spacing w:line="360" w:lineRule="auto"/>
        <w:rPr>
          <w:rFonts w:cs="宋体"/>
          <w:szCs w:val="21"/>
        </w:rPr>
      </w:pPr>
      <w:r>
        <w:rPr>
          <w:rFonts w:hint="eastAsia" w:cs="宋体"/>
          <w:szCs w:val="21"/>
        </w:rPr>
        <w:t xml:space="preserve">承包人项目负责人：； 注册编号：   ； 身份证号：。</w:t>
      </w:r>
      <w:r/>
    </w:p>
    <w:p>
      <w:pPr>
        <w:jc w:val="left"/>
        <w:spacing w:before="120" w:after="120" w:line="360" w:lineRule="auto"/>
        <w:rPr>
          <w:rFonts w:cs="宋体"/>
          <w:szCs w:val="21"/>
        </w:rPr>
      </w:pPr>
      <w:r/>
      <w:bookmarkStart w:id="101" w:name="_Toc351203486"/>
      <w:r>
        <w:rPr>
          <w:rFonts w:hint="eastAsia" w:cs="宋体"/>
          <w:szCs w:val="21"/>
        </w:rPr>
        <w:t xml:space="preserve">六、合同文件构成</w:t>
      </w:r>
      <w:bookmarkEnd w:id="101"/>
      <w:r/>
      <w:r/>
    </w:p>
    <w:p>
      <w:pPr>
        <w:ind w:firstLine="420"/>
        <w:jc w:val="left"/>
        <w:spacing w:line="360" w:lineRule="auto"/>
        <w:rPr>
          <w:rFonts w:cs="宋体"/>
          <w:bCs/>
          <w:szCs w:val="21"/>
        </w:rPr>
      </w:pPr>
      <w:r>
        <w:rPr>
          <w:rFonts w:hint="eastAsia" w:cs="宋体"/>
          <w:bCs/>
          <w:szCs w:val="21"/>
        </w:rPr>
        <w:t xml:space="preserve">本协议书与下列文件一起构成合同文件：</w:t>
      </w:r>
      <w:r/>
    </w:p>
    <w:p>
      <w:pPr>
        <w:ind w:firstLine="420"/>
        <w:jc w:val="left"/>
        <w:spacing w:line="360" w:lineRule="auto"/>
        <w:rPr>
          <w:rFonts w:cs="宋体"/>
          <w:szCs w:val="21"/>
        </w:rPr>
      </w:pPr>
      <w:r>
        <w:rPr>
          <w:rFonts w:hint="eastAsia" w:cs="宋体"/>
          <w:szCs w:val="21"/>
        </w:rPr>
        <w:t xml:space="preserve">（1）中标通知书（如果有）；</w:t>
      </w:r>
      <w:r/>
    </w:p>
    <w:p>
      <w:pPr>
        <w:ind w:firstLine="420"/>
        <w:jc w:val="left"/>
        <w:spacing w:line="360" w:lineRule="auto"/>
        <w:rPr>
          <w:rFonts w:cs="宋体"/>
          <w:szCs w:val="21"/>
        </w:rPr>
      </w:pPr>
      <w:r>
        <w:rPr>
          <w:rFonts w:hint="eastAsia" w:cs="宋体"/>
          <w:szCs w:val="21"/>
        </w:rPr>
        <w:t xml:space="preserve">（2）投标函及其附录（如果有）； </w:t>
      </w:r>
      <w:r/>
    </w:p>
    <w:p>
      <w:pPr>
        <w:ind w:firstLine="420"/>
        <w:jc w:val="left"/>
        <w:spacing w:line="360" w:lineRule="auto"/>
        <w:rPr>
          <w:rFonts w:cs="宋体"/>
          <w:szCs w:val="21"/>
        </w:rPr>
      </w:pPr>
      <w:r>
        <w:rPr>
          <w:rFonts w:hint="eastAsia" w:cs="宋体"/>
          <w:szCs w:val="21"/>
        </w:rPr>
        <w:t xml:space="preserve">（3）专用合同条款及其附件；</w:t>
      </w:r>
      <w:r/>
    </w:p>
    <w:p>
      <w:pPr>
        <w:ind w:firstLine="420"/>
        <w:jc w:val="left"/>
        <w:spacing w:line="360" w:lineRule="auto"/>
        <w:rPr>
          <w:rFonts w:cs="宋体"/>
          <w:szCs w:val="21"/>
        </w:rPr>
      </w:pPr>
      <w:r>
        <w:rPr>
          <w:rFonts w:hint="eastAsia" w:cs="宋体"/>
          <w:szCs w:val="21"/>
        </w:rPr>
        <w:t xml:space="preserve">（4）通用合同条款；</w:t>
      </w:r>
      <w:r/>
    </w:p>
    <w:p>
      <w:pPr>
        <w:ind w:firstLine="420"/>
        <w:jc w:val="left"/>
        <w:spacing w:line="360" w:lineRule="auto"/>
        <w:rPr>
          <w:rFonts w:cs="宋体"/>
          <w:szCs w:val="21"/>
        </w:rPr>
      </w:pPr>
      <w:r>
        <w:rPr>
          <w:rFonts w:hint="eastAsia" w:cs="宋体"/>
          <w:szCs w:val="21"/>
        </w:rPr>
        <w:t xml:space="preserve">（5）技术标准和要求；</w:t>
      </w:r>
      <w:r/>
    </w:p>
    <w:p>
      <w:pPr>
        <w:ind w:firstLine="420"/>
        <w:jc w:val="left"/>
        <w:spacing w:line="360" w:lineRule="auto"/>
        <w:rPr>
          <w:rFonts w:cs="宋体"/>
          <w:szCs w:val="21"/>
        </w:rPr>
      </w:pPr>
      <w:r>
        <w:rPr>
          <w:rFonts w:hint="eastAsia" w:cs="宋体"/>
          <w:szCs w:val="21"/>
        </w:rPr>
        <w:t xml:space="preserve">（6）图纸；</w:t>
      </w:r>
      <w:r/>
    </w:p>
    <w:p>
      <w:pPr>
        <w:ind w:firstLine="420"/>
        <w:jc w:val="left"/>
        <w:spacing w:line="360" w:lineRule="auto"/>
        <w:rPr>
          <w:rFonts w:cs="宋体"/>
          <w:szCs w:val="21"/>
        </w:rPr>
      </w:pPr>
      <w:r>
        <w:rPr>
          <w:rFonts w:hint="eastAsia" w:cs="宋体"/>
          <w:szCs w:val="21"/>
        </w:rPr>
        <w:t xml:space="preserve">（7）已标价工程量清单或预算书；</w:t>
      </w:r>
      <w:r/>
    </w:p>
    <w:p>
      <w:pPr>
        <w:ind w:firstLine="420"/>
        <w:jc w:val="left"/>
        <w:spacing w:line="360" w:lineRule="auto"/>
        <w:rPr>
          <w:rFonts w:cs="宋体"/>
          <w:szCs w:val="21"/>
        </w:rPr>
      </w:pPr>
      <w:r>
        <w:rPr>
          <w:rFonts w:hint="eastAsia" w:cs="宋体"/>
          <w:szCs w:val="21"/>
        </w:rPr>
        <w:t xml:space="preserve">（8）其他合同文件。</w:t>
      </w:r>
      <w:r/>
    </w:p>
    <w:p>
      <w:pPr>
        <w:ind w:firstLine="420"/>
        <w:jc w:val="left"/>
        <w:spacing w:line="360" w:lineRule="auto"/>
        <w:rPr>
          <w:rFonts w:cs="宋体"/>
          <w:szCs w:val="21"/>
        </w:rPr>
      </w:pPr>
      <w:r>
        <w:rPr>
          <w:rFonts w:hint="eastAsia" w:cs="宋体"/>
          <w:szCs w:val="21"/>
        </w:rPr>
        <w:t xml:space="preserve">在合同订立及履行过程中形成的与合同有关的文件均构成合同文件组成部分。如发生冲突以以上顺序为主要解释顺序。</w:t>
      </w:r>
      <w:r/>
    </w:p>
    <w:p>
      <w:pPr>
        <w:ind w:firstLine="420"/>
        <w:jc w:val="left"/>
        <w:spacing w:line="360" w:lineRule="auto"/>
        <w:rPr>
          <w:rFonts w:cs="宋体"/>
          <w:szCs w:val="21"/>
        </w:rPr>
      </w:pPr>
      <w:r>
        <w:rPr>
          <w:rFonts w:hint="eastAsia" w:cs="宋体"/>
          <w:szCs w:val="21"/>
        </w:rPr>
        <w:t xml:space="preserve">上述各项合同文件包括合同当事人就该项合同文件所作出的补充和修改，属于同一类内容的文件，应以最新签署的为准。专用合同条款及其附件须经合同当事人签字或盖章。</w:t>
      </w:r>
      <w:bookmarkStart w:id="102" w:name="_Toc351203487"/>
      <w:r/>
      <w:r/>
    </w:p>
    <w:p>
      <w:pPr>
        <w:jc w:val="left"/>
        <w:spacing w:before="120" w:after="120" w:line="360" w:lineRule="auto"/>
        <w:rPr>
          <w:rFonts w:cs="宋体"/>
          <w:szCs w:val="21"/>
        </w:rPr>
      </w:pPr>
      <w:r>
        <w:rPr>
          <w:rFonts w:hint="eastAsia" w:cs="宋体"/>
          <w:szCs w:val="21"/>
        </w:rPr>
        <w:t xml:space="preserve">七、承诺</w:t>
      </w:r>
      <w:bookmarkEnd w:id="102"/>
      <w:r/>
      <w:r/>
    </w:p>
    <w:p>
      <w:pPr>
        <w:ind w:firstLine="420"/>
        <w:jc w:val="left"/>
        <w:spacing w:line="360" w:lineRule="auto"/>
        <w:rPr>
          <w:rFonts w:cs="宋体"/>
          <w:bCs/>
          <w:szCs w:val="21"/>
        </w:rPr>
      </w:pPr>
      <w:r>
        <w:rPr>
          <w:rFonts w:hint="eastAsia" w:cs="宋体"/>
          <w:bCs/>
          <w:szCs w:val="21"/>
        </w:rPr>
        <w:t xml:space="preserve">1.发包人承诺按照法律规定履行项目审批手续、筹集工程建设资金并按照合同约定的期限和方式支付合同价款。</w:t>
      </w:r>
      <w:r/>
    </w:p>
    <w:p>
      <w:pPr>
        <w:ind w:firstLine="420"/>
        <w:jc w:val="left"/>
        <w:spacing w:line="360" w:lineRule="auto"/>
        <w:rPr>
          <w:rFonts w:cs="宋体"/>
          <w:bCs/>
          <w:szCs w:val="21"/>
        </w:rPr>
      </w:pPr>
      <w:r>
        <w:rPr>
          <w:rFonts w:hint="eastAsia"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bCs/>
          <w:sz w:val="20"/>
          <w:szCs w:val="21"/>
        </w:rPr>
      </w:pPr>
      <w:r>
        <w:rPr>
          <w:rFonts w:hint="eastAsia" w:cs="宋体"/>
          <w:bCs/>
          <w:szCs w:val="21"/>
        </w:rPr>
        <w:t xml:space="preserve">3.发包人和承包人通过招投标形式签订合同的，双方理解并承诺不再就同一工程另行签订与合同实质性内容相背离的协议。</w:t>
      </w:r>
      <w:r/>
    </w:p>
    <w:p>
      <w:pPr>
        <w:ind w:firstLine="400"/>
        <w:jc w:val="left"/>
        <w:spacing w:line="360" w:lineRule="auto"/>
        <w:rPr>
          <w:bCs/>
          <w:szCs w:val="21"/>
        </w:rPr>
      </w:pPr>
      <w:r>
        <w:rPr>
          <w:rFonts w:hint="eastAsia"/>
          <w:bCs/>
          <w:sz w:val="20"/>
          <w:szCs w:val="21"/>
        </w:rPr>
        <w:t xml:space="preserve">4.</w:t>
      </w:r>
      <w:r>
        <w:rPr>
          <w:rFonts w:hint="eastAsia"/>
          <w:b/>
          <w:szCs w:val="21"/>
          <w:u w:val="single"/>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b/>
          <w:szCs w:val="21"/>
          <w:u w:val="single"/>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jc w:val="left"/>
        <w:spacing w:before="120" w:after="120" w:line="360" w:lineRule="auto"/>
        <w:rPr>
          <w:rFonts w:cs="宋体"/>
          <w:szCs w:val="21"/>
        </w:rPr>
      </w:pPr>
      <w:r/>
      <w:bookmarkStart w:id="103" w:name="_Toc351203488"/>
      <w:r>
        <w:rPr>
          <w:rFonts w:hint="eastAsia" w:cs="宋体"/>
          <w:szCs w:val="21"/>
        </w:rPr>
        <w:t xml:space="preserve">八、词语含义</w:t>
      </w:r>
      <w:bookmarkEnd w:id="103"/>
      <w:r/>
      <w:r/>
    </w:p>
    <w:p>
      <w:pPr>
        <w:ind w:firstLine="420"/>
        <w:jc w:val="left"/>
        <w:spacing w:line="360" w:lineRule="auto"/>
        <w:rPr>
          <w:rFonts w:cs="宋体"/>
          <w:bCs/>
          <w:szCs w:val="21"/>
        </w:rPr>
      </w:pPr>
      <w:r>
        <w:rPr>
          <w:rFonts w:hint="eastAsia" w:cs="宋体"/>
          <w:bCs/>
          <w:szCs w:val="21"/>
        </w:rPr>
        <w:t xml:space="preserve">本协议书中词语含义与第二部分通用合同条款中赋予的含义相同。</w:t>
      </w:r>
      <w:r/>
    </w:p>
    <w:p>
      <w:pPr>
        <w:jc w:val="left"/>
        <w:spacing w:before="120" w:after="120" w:line="360" w:lineRule="auto"/>
        <w:rPr>
          <w:rFonts w:cs="宋体"/>
          <w:szCs w:val="21"/>
        </w:rPr>
      </w:pPr>
      <w:r/>
      <w:bookmarkStart w:id="104" w:name="_Toc351203489"/>
      <w:r>
        <w:rPr>
          <w:rFonts w:hint="eastAsia" w:cs="宋体"/>
          <w:szCs w:val="21"/>
        </w:rPr>
        <w:t xml:space="preserve">九、签订时间</w:t>
      </w:r>
      <w:bookmarkEnd w:id="104"/>
      <w:r/>
      <w:r/>
    </w:p>
    <w:p>
      <w:pPr>
        <w:ind w:firstLine="420"/>
        <w:jc w:val="left"/>
        <w:spacing w:line="360" w:lineRule="auto"/>
        <w:rPr>
          <w:rFonts w:cs="宋体"/>
          <w:bCs/>
          <w:szCs w:val="21"/>
        </w:rPr>
      </w:pPr>
      <w:r>
        <w:rPr>
          <w:rFonts w:hint="eastAsia" w:cs="宋体"/>
          <w:bCs/>
          <w:szCs w:val="21"/>
        </w:rPr>
        <w:t xml:space="preserve">本合同于    年  月  日签订。</w:t>
      </w:r>
      <w:r/>
    </w:p>
    <w:p>
      <w:pPr>
        <w:jc w:val="left"/>
        <w:spacing w:before="120" w:after="120" w:line="360" w:lineRule="auto"/>
        <w:rPr>
          <w:rFonts w:cs="宋体"/>
          <w:szCs w:val="21"/>
        </w:rPr>
      </w:pPr>
      <w:r/>
      <w:bookmarkStart w:id="105" w:name="_Toc351203490"/>
      <w:r>
        <w:rPr>
          <w:rFonts w:hint="eastAsia" w:cs="宋体"/>
          <w:szCs w:val="21"/>
        </w:rPr>
        <w:t xml:space="preserve">十、签订地点</w:t>
      </w:r>
      <w:bookmarkEnd w:id="105"/>
      <w:r/>
      <w:r/>
    </w:p>
    <w:p>
      <w:pPr>
        <w:ind w:firstLine="420"/>
        <w:jc w:val="left"/>
        <w:spacing w:line="360" w:lineRule="auto"/>
        <w:rPr>
          <w:rFonts w:cs="宋体"/>
          <w:bCs/>
          <w:szCs w:val="21"/>
        </w:rPr>
      </w:pPr>
      <w:r>
        <w:rPr>
          <w:rFonts w:hint="eastAsia" w:cs="宋体"/>
          <w:bCs/>
          <w:szCs w:val="21"/>
        </w:rPr>
        <w:t xml:space="preserve">本合同在</w:t>
      </w:r>
      <w:r>
        <w:rPr>
          <w:rFonts w:hint="eastAsia" w:cs="宋体"/>
          <w:bCs/>
          <w:szCs w:val="21"/>
          <w:u w:val="single"/>
        </w:rPr>
        <w:t xml:space="preserve">   发包人处     </w:t>
      </w:r>
      <w:r>
        <w:rPr>
          <w:rFonts w:hint="eastAsia" w:cs="宋体"/>
          <w:bCs/>
          <w:szCs w:val="21"/>
        </w:rPr>
        <w:t xml:space="preserve">签订。</w:t>
      </w:r>
      <w:bookmarkStart w:id="106" w:name="_Toc351203491"/>
      <w:r/>
      <w:r/>
    </w:p>
    <w:p>
      <w:pPr>
        <w:jc w:val="left"/>
        <w:spacing w:before="120" w:after="120" w:line="360" w:lineRule="auto"/>
        <w:rPr>
          <w:rFonts w:cs="宋体"/>
          <w:szCs w:val="21"/>
        </w:rPr>
      </w:pPr>
      <w:r>
        <w:rPr>
          <w:rFonts w:hint="eastAsia" w:cs="宋体"/>
          <w:szCs w:val="21"/>
        </w:rPr>
        <w:t xml:space="preserve">十一、补充协议</w:t>
      </w:r>
      <w:bookmarkEnd w:id="106"/>
      <w:r/>
      <w:r/>
    </w:p>
    <w:p>
      <w:pPr>
        <w:ind w:firstLine="420"/>
        <w:jc w:val="left"/>
        <w:spacing w:line="360" w:lineRule="auto"/>
        <w:rPr>
          <w:rFonts w:cs="宋体"/>
          <w:b/>
          <w:bCs/>
          <w:szCs w:val="21"/>
        </w:rPr>
      </w:pPr>
      <w:r>
        <w:rPr>
          <w:rFonts w:hint="eastAsia" w:cs="宋体"/>
          <w:bCs/>
          <w:szCs w:val="21"/>
        </w:rPr>
        <w:t xml:space="preserve">合同未尽事宜，合同当事人另行签订补充协议，补充协议是合同的组成部分。</w:t>
      </w:r>
      <w:r/>
    </w:p>
    <w:p>
      <w:pPr>
        <w:jc w:val="left"/>
        <w:spacing w:before="120" w:after="120" w:line="360" w:lineRule="auto"/>
        <w:rPr>
          <w:rFonts w:cs="宋体"/>
          <w:szCs w:val="21"/>
        </w:rPr>
      </w:pPr>
      <w:r/>
      <w:bookmarkStart w:id="107" w:name="_Toc351203492"/>
      <w:r>
        <w:rPr>
          <w:rFonts w:hint="eastAsia" w:cs="宋体"/>
          <w:szCs w:val="21"/>
        </w:rPr>
        <w:t xml:space="preserve">十二、合同生效</w:t>
      </w:r>
      <w:bookmarkEnd w:id="107"/>
      <w:r/>
      <w:r/>
    </w:p>
    <w:p>
      <w:pPr>
        <w:ind w:firstLine="420"/>
        <w:jc w:val="left"/>
        <w:spacing w:line="360" w:lineRule="auto"/>
        <w:rPr>
          <w:rFonts w:cs="宋体"/>
          <w:bCs/>
          <w:szCs w:val="21"/>
        </w:rPr>
      </w:pPr>
      <w:r>
        <w:rPr>
          <w:rFonts w:hint="eastAsia" w:cs="宋体"/>
          <w:bCs/>
          <w:szCs w:val="21"/>
        </w:rPr>
        <w:t xml:space="preserve">本合同自</w:t>
      </w:r>
      <w:r>
        <w:rPr>
          <w:rFonts w:hint="eastAsia" w:cs="宋体"/>
          <w:bCs/>
          <w:szCs w:val="21"/>
          <w:u w:val="single"/>
        </w:rPr>
        <w:t xml:space="preserve">   双方盖章签字后  </w:t>
      </w:r>
      <w:r>
        <w:rPr>
          <w:rFonts w:hint="eastAsia" w:cs="宋体"/>
          <w:bCs/>
          <w:szCs w:val="21"/>
        </w:rPr>
        <w:t xml:space="preserve">生效。</w:t>
      </w:r>
      <w:r/>
    </w:p>
    <w:p>
      <w:pPr>
        <w:jc w:val="left"/>
        <w:spacing w:before="120" w:after="120" w:line="360" w:lineRule="auto"/>
        <w:rPr>
          <w:rFonts w:cs="宋体"/>
          <w:szCs w:val="21"/>
        </w:rPr>
      </w:pPr>
      <w:r/>
      <w:bookmarkStart w:id="108" w:name="_Toc351203493"/>
      <w:r>
        <w:rPr>
          <w:rFonts w:hint="eastAsia" w:cs="宋体"/>
          <w:szCs w:val="21"/>
        </w:rPr>
        <w:t xml:space="preserve">十三、合同份数</w:t>
      </w:r>
      <w:bookmarkEnd w:id="108"/>
      <w:r/>
      <w:r/>
    </w:p>
    <w:p>
      <w:pPr>
        <w:ind w:firstLine="420"/>
        <w:jc w:val="left"/>
        <w:spacing w:line="360" w:lineRule="auto"/>
        <w:rPr>
          <w:rFonts w:cs="宋体"/>
          <w:bCs/>
          <w:szCs w:val="21"/>
        </w:rPr>
      </w:pPr>
      <w:r>
        <w:rPr>
          <w:rFonts w:hint="eastAsia" w:cs="宋体"/>
          <w:bCs/>
          <w:szCs w:val="21"/>
        </w:rPr>
        <w:t xml:space="preserve">本合同一式</w:t>
      </w:r>
      <w:r>
        <w:rPr>
          <w:rFonts w:hint="eastAsia" w:cs="宋体"/>
          <w:bCs/>
          <w:szCs w:val="21"/>
          <w:u w:val="single"/>
        </w:rPr>
        <w:t xml:space="preserve"> 陆 </w:t>
      </w:r>
      <w:r>
        <w:rPr>
          <w:rFonts w:hint="eastAsia" w:cs="宋体"/>
          <w:bCs/>
          <w:szCs w:val="21"/>
        </w:rPr>
        <w:t xml:space="preserve">份，均具有同等法律效力，发包人执</w:t>
      </w:r>
      <w:r>
        <w:rPr>
          <w:rFonts w:hint="eastAsia" w:cs="宋体"/>
          <w:bCs/>
          <w:szCs w:val="21"/>
          <w:u w:val="single"/>
        </w:rPr>
        <w:t xml:space="preserve"> 叁 </w:t>
      </w:r>
      <w:r>
        <w:rPr>
          <w:rFonts w:hint="eastAsia" w:cs="宋体"/>
          <w:bCs/>
          <w:szCs w:val="21"/>
        </w:rPr>
        <w:t xml:space="preserve">份，承包人执</w:t>
      </w:r>
      <w:r>
        <w:rPr>
          <w:rFonts w:hint="eastAsia" w:cs="宋体"/>
          <w:bCs/>
          <w:szCs w:val="21"/>
          <w:u w:val="single"/>
        </w:rPr>
        <w:t xml:space="preserve"> 叁 </w:t>
      </w:r>
      <w:r>
        <w:rPr>
          <w:rFonts w:hint="eastAsia" w:cs="宋体"/>
          <w:bCs/>
          <w:szCs w:val="21"/>
        </w:rPr>
        <w:t xml:space="preserve">份。</w:t>
      </w:r>
      <w:r/>
    </w:p>
    <w:p>
      <w:pPr>
        <w:jc w:val="left"/>
        <w:spacing w:line="360" w:lineRule="auto"/>
        <w:rPr>
          <w:rFonts w:cs="宋体"/>
          <w:szCs w:val="21"/>
        </w:rPr>
      </w:pPr>
      <w:r>
        <w:rPr>
          <w:rFonts w:hint="eastAsia" w:cs="宋体"/>
          <w:szCs w:val="21"/>
        </w:rPr>
        <w:t xml:space="preserve">发包人：  (公章)                            承包人：  (公章)</w:t>
      </w:r>
      <w:r/>
    </w:p>
    <w:p>
      <w:pPr>
        <w:jc w:val="left"/>
        <w:spacing w:line="360" w:lineRule="auto"/>
        <w:rPr>
          <w:rFonts w:cs="宋体"/>
          <w:szCs w:val="21"/>
        </w:rPr>
      </w:pPr>
      <w:r>
        <w:rPr>
          <w:rFonts w:hint="eastAsia" w:cs="宋体"/>
          <w:szCs w:val="21"/>
        </w:rPr>
        <w:t xml:space="preserve">法定代表人或其委托代理人：                  法定代表人或其委托代理人：</w:t>
      </w:r>
      <w:r/>
    </w:p>
    <w:p>
      <w:pPr>
        <w:jc w:val="left"/>
        <w:spacing w:line="360" w:lineRule="auto"/>
        <w:rPr>
          <w:rFonts w:cs="宋体"/>
          <w:szCs w:val="21"/>
        </w:rPr>
      </w:pPr>
      <w:r>
        <w:rPr>
          <w:rFonts w:hint="eastAsia" w:cs="宋体"/>
          <w:szCs w:val="21"/>
        </w:rPr>
        <w:t xml:space="preserve">（签字）                                    （签字）</w:t>
      </w:r>
      <w:r/>
    </w:p>
    <w:p>
      <w:pPr>
        <w:jc w:val="left"/>
        <w:spacing w:line="360" w:lineRule="auto"/>
        <w:tabs>
          <w:tab w:val="left" w:pos="4410" w:leader="none"/>
        </w:tabs>
        <w:rPr>
          <w:rFonts w:cs="宋体"/>
          <w:szCs w:val="21"/>
        </w:rPr>
      </w:pPr>
      <w:r>
        <w:rPr>
          <w:rFonts w:hint="eastAsia" w:cs="宋体"/>
          <w:szCs w:val="21"/>
        </w:rPr>
        <w:t xml:space="preserve">组织机构代码：                              组织机构代码：</w:t>
      </w:r>
      <w:r/>
    </w:p>
    <w:p>
      <w:pPr>
        <w:jc w:val="left"/>
        <w:spacing w:line="360" w:lineRule="auto"/>
        <w:rPr>
          <w:rFonts w:cs="宋体"/>
          <w:szCs w:val="21"/>
        </w:rPr>
      </w:pPr>
      <w:r>
        <w:rPr>
          <w:rFonts w:hint="eastAsia" w:cs="宋体"/>
          <w:szCs w:val="21"/>
        </w:rPr>
        <w:t xml:space="preserve">地  址：                                    地  址：</w:t>
      </w:r>
      <w:r/>
    </w:p>
    <w:p>
      <w:pPr>
        <w:jc w:val="left"/>
        <w:spacing w:line="360" w:lineRule="auto"/>
        <w:rPr>
          <w:rFonts w:cs="宋体"/>
          <w:szCs w:val="21"/>
        </w:rPr>
      </w:pPr>
      <w:r>
        <w:rPr>
          <w:rFonts w:hint="eastAsia" w:cs="宋体"/>
          <w:szCs w:val="21"/>
        </w:rPr>
        <w:t xml:space="preserve">邮政编码：                                  邮政编码：</w:t>
      </w:r>
      <w:r/>
    </w:p>
    <w:p>
      <w:pPr>
        <w:jc w:val="left"/>
        <w:spacing w:line="360" w:lineRule="auto"/>
        <w:rPr>
          <w:rFonts w:cs="宋体"/>
          <w:szCs w:val="21"/>
        </w:rPr>
      </w:pPr>
      <w:r>
        <w:rPr>
          <w:rFonts w:hint="eastAsia" w:cs="宋体"/>
          <w:szCs w:val="21"/>
        </w:rPr>
        <w:t xml:space="preserve">法定代表人：                                法定代表人：</w:t>
      </w:r>
      <w:r/>
    </w:p>
    <w:p>
      <w:pPr>
        <w:jc w:val="left"/>
        <w:spacing w:line="360" w:lineRule="auto"/>
        <w:rPr>
          <w:rFonts w:cs="宋体"/>
          <w:szCs w:val="21"/>
        </w:rPr>
      </w:pPr>
      <w:r>
        <w:rPr>
          <w:rFonts w:hint="eastAsia" w:cs="宋体"/>
          <w:szCs w:val="21"/>
        </w:rPr>
        <w:t xml:space="preserve">委托代理人：                                委托代理人：</w:t>
      </w:r>
      <w:r/>
    </w:p>
    <w:p>
      <w:pPr>
        <w:jc w:val="left"/>
        <w:spacing w:line="360" w:lineRule="auto"/>
        <w:rPr>
          <w:rFonts w:cs="宋体"/>
          <w:szCs w:val="21"/>
        </w:rPr>
      </w:pPr>
      <w:r>
        <w:rPr>
          <w:rFonts w:hint="eastAsia" w:cs="宋体"/>
          <w:szCs w:val="21"/>
        </w:rPr>
        <w:t xml:space="preserve">电  话：                                    电  话：</w:t>
      </w:r>
      <w:r/>
    </w:p>
    <w:p>
      <w:pPr>
        <w:jc w:val="left"/>
        <w:spacing w:line="360" w:lineRule="auto"/>
        <w:rPr>
          <w:rFonts w:cs="宋体"/>
          <w:szCs w:val="21"/>
        </w:rPr>
      </w:pPr>
      <w:r>
        <w:rPr>
          <w:rFonts w:hint="eastAsia" w:cs="宋体"/>
          <w:szCs w:val="21"/>
        </w:rPr>
        <w:t xml:space="preserve">传  真：                                    传  真：</w:t>
      </w:r>
      <w:r/>
    </w:p>
    <w:p>
      <w:pPr>
        <w:jc w:val="left"/>
        <w:spacing w:line="360" w:lineRule="auto"/>
        <w:rPr>
          <w:rFonts w:cs="宋体"/>
          <w:szCs w:val="21"/>
        </w:rPr>
      </w:pPr>
      <w:r>
        <w:rPr>
          <w:rFonts w:hint="eastAsia" w:cs="宋体"/>
          <w:szCs w:val="21"/>
        </w:rPr>
        <w:t xml:space="preserve">开户银行：                                  开户银行：</w:t>
      </w:r>
      <w:r/>
    </w:p>
    <w:p>
      <w:pPr>
        <w:jc w:val="left"/>
        <w:spacing w:line="360" w:lineRule="auto"/>
        <w:rPr>
          <w:sz w:val="20"/>
          <w:szCs w:val="21"/>
        </w:rPr>
      </w:pPr>
      <w:r>
        <w:rPr>
          <w:rFonts w:hint="eastAsia" w:cs="宋体"/>
          <w:szCs w:val="21"/>
        </w:rPr>
        <w:t xml:space="preserve">账  号：                                    账  号：</w:t>
      </w:r>
      <w:r/>
    </w:p>
    <w:p>
      <w:pPr>
        <w:pStyle w:val="733"/>
        <w:jc w:val="center"/>
        <w:rPr>
          <w:sz w:val="40"/>
          <w:szCs w:val="44"/>
        </w:rPr>
      </w:pPr>
      <w:r>
        <w:rPr>
          <w:rFonts w:hint="eastAsia"/>
          <w:b w:val="0"/>
          <w:sz w:val="28"/>
          <w:szCs w:val="21"/>
        </w:rPr>
        <w:br w:type="page" w:clear="all"/>
      </w:r>
      <w:bookmarkStart w:id="109" w:name="_Toc106020657"/>
      <w:r/>
      <w:bookmarkStart w:id="110" w:name="_Toc5322"/>
      <w:r>
        <w:rPr>
          <w:rFonts w:hint="eastAsia"/>
          <w:sz w:val="40"/>
          <w:szCs w:val="44"/>
        </w:rPr>
        <w:t xml:space="preserve">第二部分 通用合同</w:t>
      </w:r>
      <w:r>
        <w:rPr>
          <w:rFonts w:hint="eastAsia" w:cs="宋体"/>
          <w:sz w:val="40"/>
          <w:szCs w:val="44"/>
        </w:rPr>
        <w:t xml:space="preserve">条</w:t>
      </w:r>
      <w:r>
        <w:rPr>
          <w:rFonts w:hint="eastAsia"/>
          <w:sz w:val="40"/>
          <w:szCs w:val="44"/>
        </w:rPr>
        <w:t xml:space="preserve">款</w:t>
      </w:r>
      <w:bookmarkEnd w:id="109"/>
      <w:r/>
      <w:bookmarkEnd w:id="110"/>
      <w:r/>
      <w:bookmarkStart w:id="111" w:name="_Toc337558727"/>
      <w:r/>
      <w:r/>
    </w:p>
    <w:p>
      <w:pPr>
        <w:jc w:val="left"/>
        <w:rPr>
          <w:sz w:val="20"/>
          <w:szCs w:val="21"/>
        </w:rPr>
      </w:pPr>
      <w:r>
        <w:rPr>
          <w:rFonts w:hint="eastAsia"/>
          <w:szCs w:val="21"/>
        </w:rPr>
        <w:t xml:space="preserve">此部分采用《建设工程施工合同》范本（GF-2017-0201）中《第二部分 通用条款》</w:t>
      </w:r>
      <w:bookmarkEnd w:id="111"/>
      <w:r/>
    </w:p>
    <w:p>
      <w:pPr>
        <w:pStyle w:val="733"/>
        <w:jc w:val="center"/>
        <w:rPr>
          <w:sz w:val="40"/>
          <w:szCs w:val="44"/>
        </w:rPr>
      </w:pPr>
      <w:r/>
      <w:bookmarkStart w:id="112" w:name="_Toc106020658"/>
      <w:r/>
      <w:bookmarkStart w:id="113" w:name="_Toc4219"/>
      <w:r>
        <w:rPr>
          <w:rFonts w:hint="eastAsia"/>
          <w:sz w:val="40"/>
          <w:szCs w:val="44"/>
        </w:rPr>
        <w:t xml:space="preserve">第三部分 </w:t>
      </w:r>
      <w:r>
        <w:rPr>
          <w:rFonts w:hint="eastAsia" w:cs="宋体"/>
          <w:sz w:val="40"/>
          <w:szCs w:val="44"/>
        </w:rPr>
        <w:t xml:space="preserve">专</w:t>
      </w:r>
      <w:r>
        <w:rPr>
          <w:rFonts w:hint="eastAsia"/>
          <w:sz w:val="40"/>
          <w:szCs w:val="44"/>
        </w:rPr>
        <w:t xml:space="preserve">用合同</w:t>
      </w:r>
      <w:r>
        <w:rPr>
          <w:rFonts w:hint="eastAsia" w:cs="宋体"/>
          <w:sz w:val="40"/>
          <w:szCs w:val="44"/>
        </w:rPr>
        <w:t xml:space="preserve">条</w:t>
      </w:r>
      <w:r>
        <w:rPr>
          <w:rFonts w:hint="eastAsia"/>
          <w:sz w:val="40"/>
          <w:szCs w:val="44"/>
        </w:rPr>
        <w:t xml:space="preserve">款</w:t>
      </w:r>
      <w:bookmarkEnd w:id="112"/>
      <w:r/>
      <w:bookmarkEnd w:id="113"/>
      <w:r/>
      <w:r/>
    </w:p>
    <w:p>
      <w:pPr>
        <w:ind w:firstLine="420"/>
        <w:jc w:val="left"/>
        <w:spacing w:line="360" w:lineRule="auto"/>
        <w:rPr>
          <w:rFonts w:cs="宋体"/>
          <w:szCs w:val="21"/>
        </w:rPr>
      </w:pPr>
      <w:r/>
      <w:bookmarkStart w:id="114" w:name="_Toc351203633"/>
      <w:r>
        <w:rPr>
          <w:rFonts w:hint="eastAsia" w:cs="宋体"/>
          <w:szCs w:val="21"/>
        </w:rPr>
        <w:t xml:space="preserve">1</w:t>
      </w:r>
      <w:bookmarkStart w:id="115" w:name="_Toc297120456"/>
      <w:r/>
      <w:bookmarkStart w:id="116" w:name="_Toc296347155"/>
      <w:r/>
      <w:bookmarkStart w:id="117" w:name="_Toc296891196"/>
      <w:r/>
      <w:bookmarkStart w:id="118" w:name="_Toc296346657"/>
      <w:r/>
      <w:bookmarkStart w:id="119" w:name="_Toc292559866"/>
      <w:r/>
      <w:bookmarkStart w:id="120" w:name="_Toc296944495"/>
      <w:r/>
      <w:bookmarkStart w:id="121" w:name="_Toc297048342"/>
      <w:r/>
      <w:bookmarkStart w:id="122" w:name="_Toc296503156"/>
      <w:r/>
      <w:bookmarkStart w:id="123" w:name="_Toc296890984"/>
      <w:r/>
      <w:bookmarkStart w:id="124" w:name="_Toc292559361"/>
      <w:r>
        <w:rPr>
          <w:rFonts w:hint="eastAsia" w:cs="宋体"/>
          <w:szCs w:val="21"/>
        </w:rPr>
        <w:t xml:space="preserve">. 一般约定</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20"/>
        <w:jc w:val="left"/>
        <w:spacing w:line="360" w:lineRule="auto"/>
        <w:rPr>
          <w:rFonts w:cs="宋体"/>
          <w:szCs w:val="21"/>
        </w:rPr>
      </w:pPr>
      <w:r>
        <w:rPr>
          <w:rFonts w:hint="eastAsia" w:cs="宋体"/>
          <w:szCs w:val="21"/>
        </w:rPr>
        <w:t xml:space="preserve">1.1 词语定义</w:t>
      </w:r>
      <w:r/>
    </w:p>
    <w:p>
      <w:pPr>
        <w:ind w:firstLine="420"/>
        <w:jc w:val="left"/>
        <w:spacing w:line="360" w:lineRule="auto"/>
        <w:rPr>
          <w:rFonts w:cs="宋体"/>
          <w:szCs w:val="21"/>
        </w:rPr>
      </w:pPr>
      <w:r>
        <w:rPr>
          <w:rFonts w:hint="eastAsia" w:cs="宋体"/>
          <w:szCs w:val="21"/>
        </w:rPr>
        <w:t xml:space="preserve">1.1.1合同</w:t>
      </w:r>
      <w:r/>
    </w:p>
    <w:p>
      <w:pPr>
        <w:ind w:firstLine="420"/>
        <w:jc w:val="left"/>
        <w:spacing w:line="360" w:lineRule="auto"/>
        <w:rPr>
          <w:rFonts w:cs="宋体"/>
          <w:szCs w:val="21"/>
          <w:u w:val="single"/>
        </w:rPr>
      </w:pPr>
      <w:r>
        <w:rPr>
          <w:rFonts w:hint="eastAsia" w:cs="宋体"/>
          <w:szCs w:val="21"/>
        </w:rPr>
        <w:t xml:space="preserve">1.1.1.10其他合同文件包括：</w:t>
      </w:r>
      <w:r>
        <w:rPr>
          <w:rFonts w:hint="eastAsia" w:cs="宋体"/>
          <w:szCs w:val="21"/>
          <w:u w:val="single"/>
        </w:rPr>
        <w:t xml:space="preserve">（1）合同协议书；（2）明确双方权利、义务的纪要、补充协议；（3）中标通知书；（4）投标函及其附录；（5）专用合同条款及其附件；（6）通用合同条款；（7）标准、规范及有关技术文件、技术要求；(8)施工图纸；(9)招标文件及招标文件修改澄清(含答疑)；（10）投标文件（不含投标函及投标函附录）；（11）已标价工程量清单；（12）双方有关工程的洽商、变更等相关文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1.1.2 合同当事人及其他相关方</w:t>
      </w:r>
      <w:r/>
    </w:p>
    <w:p>
      <w:pPr>
        <w:ind w:firstLine="420"/>
        <w:jc w:val="left"/>
        <w:spacing w:line="360" w:lineRule="auto"/>
        <w:rPr>
          <w:rFonts w:cs="宋体"/>
          <w:szCs w:val="21"/>
        </w:rPr>
      </w:pPr>
      <w:r>
        <w:rPr>
          <w:rFonts w:hint="eastAsia" w:cs="宋体"/>
          <w:szCs w:val="21"/>
        </w:rPr>
        <w:t xml:space="preserve">1.1.2.4监理人：</w:t>
      </w:r>
      <w:r/>
    </w:p>
    <w:p>
      <w:pPr>
        <w:ind w:firstLine="420"/>
        <w:jc w:val="left"/>
        <w:spacing w:line="360" w:lineRule="auto"/>
        <w:rPr>
          <w:rFonts w:cs="宋体"/>
          <w:szCs w:val="21"/>
        </w:rPr>
      </w:pPr>
      <w:r>
        <w:rPr>
          <w:rFonts w:hint="eastAsia" w:cs="宋体"/>
          <w:szCs w:val="21"/>
        </w:rPr>
        <w:t xml:space="preserve">名    称：；</w:t>
      </w:r>
      <w:r/>
    </w:p>
    <w:p>
      <w:pPr>
        <w:ind w:firstLine="420"/>
        <w:jc w:val="left"/>
        <w:spacing w:line="360" w:lineRule="auto"/>
        <w:rPr>
          <w:rFonts w:cs="宋体"/>
          <w:szCs w:val="21"/>
        </w:rPr>
      </w:pPr>
      <w:r>
        <w:rPr>
          <w:rFonts w:hint="eastAsia" w:cs="宋体"/>
          <w:szCs w:val="21"/>
        </w:rPr>
        <w:t xml:space="preserve">资质类别和等级：；</w:t>
      </w:r>
      <w:r/>
    </w:p>
    <w:p>
      <w:pPr>
        <w:ind w:firstLine="420"/>
        <w:jc w:val="left"/>
        <w:spacing w:line="360" w:lineRule="auto"/>
        <w:rPr>
          <w:rFonts w:cs="宋体"/>
          <w:szCs w:val="21"/>
        </w:rPr>
      </w:pPr>
      <w:r>
        <w:rPr>
          <w:rFonts w:hint="eastAsia" w:cs="宋体"/>
          <w:szCs w:val="21"/>
        </w:rPr>
        <w:t xml:space="preserve">联系电话：</w:t>
      </w:r>
      <w:r>
        <w:rPr>
          <w:rFonts w:hint="eastAsia" w:cs="宋体"/>
          <w:szCs w:val="21"/>
          <w:u w:val="single"/>
        </w:rPr>
        <w:t xml:space="preserve">                           ；</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ind w:firstLine="420"/>
        <w:jc w:val="left"/>
        <w:spacing w:line="360" w:lineRule="auto"/>
        <w:rPr>
          <w:rFonts w:cs="宋体"/>
          <w:szCs w:val="21"/>
        </w:rPr>
      </w:pPr>
      <w:r>
        <w:rPr>
          <w:rFonts w:hint="eastAsia" w:cs="宋体"/>
          <w:szCs w:val="21"/>
        </w:rPr>
        <w:t xml:space="preserve">1.1.2.5 设计人：</w:t>
      </w:r>
      <w:r/>
    </w:p>
    <w:p>
      <w:pPr>
        <w:ind w:firstLine="420"/>
        <w:jc w:val="left"/>
        <w:spacing w:line="360" w:lineRule="auto"/>
        <w:rPr>
          <w:rFonts w:cs="宋体"/>
          <w:szCs w:val="21"/>
        </w:rPr>
      </w:pPr>
      <w:r>
        <w:rPr>
          <w:rFonts w:hint="eastAsia" w:cs="宋体"/>
          <w:szCs w:val="21"/>
        </w:rPr>
        <w:t xml:space="preserve">名    称：</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资质类别和等级：</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联系电话：</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电子信箱：</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通信地址：</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1.1.3 工程和设备</w:t>
      </w:r>
      <w:r/>
    </w:p>
    <w:p>
      <w:pPr>
        <w:ind w:firstLine="420"/>
        <w:jc w:val="left"/>
        <w:spacing w:line="360" w:lineRule="auto"/>
        <w:rPr>
          <w:rFonts w:cs="宋体"/>
          <w:szCs w:val="21"/>
          <w:u w:val="single"/>
        </w:rPr>
      </w:pPr>
      <w:r>
        <w:rPr>
          <w:rFonts w:hint="eastAsia" w:cs="宋体"/>
          <w:szCs w:val="21"/>
        </w:rPr>
        <w:t xml:space="preserve">1.1.3.7 作为施工现场组成部分的其他场所包括：</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1.1.3.9 永久占地包括：</w:t>
      </w:r>
      <w:r>
        <w:rPr>
          <w:rFonts w:hint="eastAsia" w:cs="宋体"/>
          <w:szCs w:val="21"/>
          <w:u w:val="single"/>
        </w:rPr>
        <w:t xml:space="preserve">  规划红线范围内的土地</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1.1.3.10 临时占地包括：</w:t>
      </w:r>
      <w:r>
        <w:rPr>
          <w:rFonts w:hint="eastAsia" w:cs="宋体"/>
          <w:szCs w:val="21"/>
          <w:u w:val="single"/>
        </w:rPr>
        <w:t xml:space="preserve">  /   </w:t>
      </w:r>
      <w:r>
        <w:rPr>
          <w:rFonts w:hint="eastAsia" w:cs="宋体"/>
          <w:szCs w:val="21"/>
        </w:rPr>
        <w:t xml:space="preserve">。</w:t>
      </w:r>
      <w:r/>
    </w:p>
    <w:p>
      <w:pPr>
        <w:pStyle w:val="756"/>
        <w:ind w:firstLine="420"/>
        <w:jc w:val="left"/>
        <w:spacing w:line="360" w:lineRule="auto"/>
        <w:rPr>
          <w:sz w:val="21"/>
          <w:szCs w:val="21"/>
        </w:rPr>
      </w:pPr>
      <w:r>
        <w:rPr>
          <w:rStyle w:val="836"/>
          <w:rFonts w:hint="eastAsia" w:ascii="Times New Roman" w:hAnsi="Times New Roman"/>
          <w:sz w:val="21"/>
          <w:szCs w:val="21"/>
        </w:rPr>
        <w:t xml:space="preserve">1.1.5 合同价格和费用</w:t>
      </w:r>
      <w:r/>
    </w:p>
    <w:p>
      <w:pPr>
        <w:ind w:firstLine="420"/>
        <w:jc w:val="left"/>
        <w:spacing w:line="360" w:lineRule="auto"/>
        <w:widowControl/>
        <w:rPr>
          <w:rFonts w:cs="宋体"/>
          <w:szCs w:val="21"/>
          <w:u w:val="single"/>
        </w:rPr>
      </w:pPr>
      <w:r>
        <w:rPr>
          <w:rStyle w:val="836"/>
          <w:rFonts w:hint="eastAsia" w:ascii="Times New Roman" w:hAnsi="Times New Roman" w:cs="宋体"/>
          <w:szCs w:val="21"/>
        </w:rPr>
        <w:t xml:space="preserve">1.1.5.1 签约合同价：</w:t>
      </w:r>
      <w:r>
        <w:rPr>
          <w:rStyle w:val="837"/>
          <w:rFonts w:hint="eastAsia" w:ascii="Times New Roman" w:hAnsi="Times New Roman" w:cs="宋体"/>
          <w:color w:val="auto"/>
          <w:szCs w:val="21"/>
        </w:rPr>
        <w:t xml:space="preserve">本项目招标投标时已按</w:t>
      </w:r>
      <w:r>
        <w:rPr>
          <w:rFonts w:hint="eastAsia" w:cs="宋体"/>
          <w:szCs w:val="21"/>
          <w:u w:val="single"/>
        </w:rPr>
        <w:t xml:space="preserve">省住建厅《江苏省住房城乡建设厅关于调整建设工程计价增值税税率的通知》（苏建函价〔2019〕178号）文件</w:t>
      </w:r>
      <w:r>
        <w:rPr>
          <w:rStyle w:val="837"/>
          <w:rFonts w:hint="eastAsia" w:ascii="Times New Roman" w:hAnsi="Times New Roman" w:cs="宋体"/>
          <w:color w:val="auto"/>
          <w:szCs w:val="21"/>
        </w:rPr>
        <w:t xml:space="preserve">规定执行，本项目增值税采用一般计税方法，工程造价=税前工程造价×（1+9%）。</w:t>
      </w:r>
      <w:r/>
    </w:p>
    <w:p>
      <w:pPr>
        <w:ind w:firstLine="420"/>
        <w:jc w:val="left"/>
        <w:spacing w:line="360" w:lineRule="auto"/>
        <w:rPr>
          <w:rFonts w:cs="宋体"/>
          <w:szCs w:val="21"/>
        </w:rPr>
      </w:pPr>
      <w:r>
        <w:rPr>
          <w:rFonts w:hint="eastAsia" w:cs="宋体"/>
          <w:szCs w:val="21"/>
        </w:rPr>
        <w:t xml:space="preserve">1.3法律 </w:t>
      </w:r>
      <w:r/>
    </w:p>
    <w:p>
      <w:pPr>
        <w:ind w:firstLine="420"/>
        <w:jc w:val="left"/>
        <w:spacing w:line="360" w:lineRule="auto"/>
        <w:rPr>
          <w:rFonts w:cs="宋体"/>
          <w:szCs w:val="21"/>
          <w:u w:val="single"/>
        </w:rPr>
      </w:pPr>
      <w:r>
        <w:rPr>
          <w:rFonts w:hint="eastAsia" w:cs="宋体"/>
          <w:szCs w:val="21"/>
        </w:rPr>
        <w:t xml:space="preserve">适用于合同的其他规范性文件：</w:t>
      </w:r>
      <w:r>
        <w:rPr>
          <w:rFonts w:hint="eastAsia" w:cs="宋体"/>
          <w:szCs w:val="21"/>
          <w:u w:val="single"/>
        </w:rPr>
        <w:t xml:space="preserve">江苏省、南京市、江宁区的有关工程建设类的规范性文件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1.4 标准和规范</w:t>
      </w:r>
      <w:r/>
    </w:p>
    <w:p>
      <w:pPr>
        <w:ind w:firstLine="420"/>
        <w:jc w:val="left"/>
        <w:spacing w:line="360" w:lineRule="auto"/>
        <w:rPr>
          <w:rFonts w:cs="宋体"/>
          <w:szCs w:val="21"/>
          <w:u w:val="single"/>
        </w:rPr>
      </w:pPr>
      <w:r>
        <w:rPr>
          <w:rFonts w:hint="eastAsia" w:cs="宋体"/>
          <w:szCs w:val="21"/>
        </w:rPr>
        <w:t xml:space="preserve">1.4.1适用于工程的标准规范包括：</w:t>
      </w:r>
      <w:r>
        <w:rPr>
          <w:rFonts w:hint="eastAsia"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1.4.2 发包人提供国外标准、规范的名称：</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发包人提供国外标准、规范的份数：</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发包人提供国外标准、规范的名称：</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1.4.3发包人对工程的技术标准和功能要求的特殊要求：</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 合同文件的优先顺序</w:t>
      </w:r>
      <w:r/>
    </w:p>
    <w:p>
      <w:pPr>
        <w:ind w:firstLine="420"/>
        <w:jc w:val="left"/>
        <w:spacing w:line="360" w:lineRule="auto"/>
        <w:rPr>
          <w:rFonts w:cs="宋体"/>
          <w:szCs w:val="21"/>
          <w:u w:val="single"/>
        </w:rPr>
      </w:pPr>
      <w:r>
        <w:rPr>
          <w:rFonts w:hint="eastAsia" w:cs="宋体"/>
          <w:szCs w:val="21"/>
        </w:rPr>
        <w:t xml:space="preserve">    合同文件组成及优先顺序为：</w:t>
      </w:r>
      <w:r>
        <w:rPr>
          <w:rFonts w:hint="eastAsia" w:cs="宋体"/>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p>
    <w:p>
      <w:pPr>
        <w:ind w:firstLine="420"/>
        <w:jc w:val="left"/>
        <w:spacing w:line="360" w:lineRule="auto"/>
        <w:rPr>
          <w:rFonts w:cs="宋体"/>
          <w:szCs w:val="21"/>
          <w:u w:val="single"/>
        </w:rPr>
      </w:pPr>
      <w:r>
        <w:rPr>
          <w:rFonts w:hint="eastAsia" w:cs="宋体"/>
          <w:szCs w:val="21"/>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20"/>
        <w:jc w:val="left"/>
        <w:spacing w:line="360" w:lineRule="auto"/>
        <w:rPr>
          <w:rFonts w:cs="宋体"/>
          <w:szCs w:val="21"/>
        </w:rPr>
      </w:pPr>
      <w:r>
        <w:rPr>
          <w:rFonts w:hint="eastAsia" w:cs="宋体"/>
          <w:szCs w:val="21"/>
        </w:rPr>
        <w:t xml:space="preserve">1.6 图纸和承包人文件</w:t>
      </w:r>
      <w:r>
        <w:rPr>
          <w:rFonts w:hint="eastAsia" w:cs="宋体"/>
          <w:szCs w:val="21"/>
        </w:rPr>
        <w:tab/>
      </w:r>
      <w:r/>
    </w:p>
    <w:p>
      <w:pPr>
        <w:ind w:firstLine="420"/>
        <w:jc w:val="left"/>
        <w:spacing w:line="360" w:lineRule="auto"/>
        <w:rPr>
          <w:rFonts w:cs="宋体"/>
          <w:szCs w:val="21"/>
        </w:rPr>
      </w:pPr>
      <w:r>
        <w:rPr>
          <w:rFonts w:hint="eastAsia" w:cs="宋体"/>
          <w:szCs w:val="21"/>
        </w:rPr>
        <w:t xml:space="preserve">1.6.1 图纸的提供</w:t>
      </w:r>
      <w:r/>
    </w:p>
    <w:p>
      <w:pPr>
        <w:ind w:firstLine="420"/>
        <w:jc w:val="left"/>
        <w:spacing w:line="360" w:lineRule="auto"/>
        <w:rPr>
          <w:rFonts w:cs="宋体"/>
          <w:szCs w:val="21"/>
        </w:rPr>
      </w:pPr>
      <w:r>
        <w:rPr>
          <w:rFonts w:hint="eastAsia" w:cs="宋体"/>
          <w:szCs w:val="21"/>
        </w:rPr>
        <w:t xml:space="preserve">发包人向承包人提供图纸的期限：</w:t>
      </w:r>
      <w:r>
        <w:rPr>
          <w:rFonts w:hint="eastAsia" w:cs="宋体"/>
          <w:szCs w:val="21"/>
          <w:u w:val="single"/>
        </w:rPr>
        <w:t xml:space="preserve"> 开工前7天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发包人向承包人提供图纸的数量：</w:t>
      </w:r>
      <w:r>
        <w:rPr>
          <w:rFonts w:hint="eastAsia" w:cs="宋体"/>
          <w:szCs w:val="21"/>
          <w:u w:val="single"/>
        </w:rPr>
        <w:t xml:space="preserve"> 开工前提供6套施工图纸，承包人如需增加图纸份数，发包人可代为复制，复制费用由承包人承担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发包人对图纸的保密要求：</w:t>
      </w:r>
      <w:r>
        <w:rPr>
          <w:rFonts w:hint="eastAsia" w:cs="宋体"/>
          <w:szCs w:val="21"/>
          <w:u w:val="single"/>
        </w:rPr>
        <w:t xml:space="preserve">保密，不可向第三人提供本项目图纸</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rPr>
        <w:t xml:space="preserve">发包人向承包人提供图纸的内容：</w:t>
      </w:r>
      <w:r>
        <w:rPr>
          <w:rFonts w:hint="eastAsia" w:cs="宋体"/>
          <w:szCs w:val="21"/>
          <w:u w:val="single"/>
        </w:rPr>
        <w:t xml:space="preserve">所涉及施工范围内的施工图。在整个施工过程中承包人需根据各专业图纸的增加和变更，及时做好图纸的汇总和更新</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1.6.4 承包人文件</w:t>
      </w:r>
      <w:r/>
    </w:p>
    <w:p>
      <w:pPr>
        <w:ind w:firstLine="420"/>
        <w:jc w:val="left"/>
        <w:spacing w:line="360" w:lineRule="auto"/>
        <w:rPr>
          <w:rFonts w:cs="宋体"/>
          <w:szCs w:val="21"/>
          <w:u w:val="single"/>
        </w:rPr>
      </w:pPr>
      <w:r>
        <w:rPr>
          <w:rFonts w:hint="eastAsia" w:cs="宋体"/>
          <w:szCs w:val="21"/>
        </w:rPr>
        <w:t xml:space="preserve">    需要由承包人提供的文件，包括：</w:t>
      </w:r>
      <w:r>
        <w:rPr>
          <w:rFonts w:hint="eastAsia" w:cs="宋体"/>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    承包人提供的文件的期限为：</w:t>
      </w:r>
      <w:r>
        <w:rPr>
          <w:rFonts w:hint="eastAsia" w:cs="宋体"/>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    承包人提供的文件的数量为：</w:t>
      </w:r>
      <w:r>
        <w:rPr>
          <w:rFonts w:hint="eastAsia" w:cs="宋体"/>
          <w:szCs w:val="21"/>
          <w:u w:val="single"/>
        </w:rPr>
        <w:t xml:space="preserve">上述文件书面资料不少于一式三份，如提供的份数无法满足需求，承包人需无偿另行提供，承包人需一并提供上述资料的电子版文件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承包人提供的文件的形式为：</w:t>
      </w:r>
      <w:r>
        <w:rPr>
          <w:rFonts w:hint="eastAsia" w:cs="宋体"/>
          <w:szCs w:val="21"/>
          <w:u w:val="single"/>
        </w:rPr>
        <w:t xml:space="preserve">书面形式</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发包人审批承包人文件的期限：</w:t>
      </w:r>
      <w:r>
        <w:rPr>
          <w:rFonts w:hint="eastAsia" w:cs="宋体"/>
          <w:szCs w:val="21"/>
          <w:u w:val="single"/>
        </w:rPr>
        <w:t xml:space="preserve">收到文件后14天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1.6.5 现场图纸准备</w:t>
      </w:r>
      <w:r/>
    </w:p>
    <w:p>
      <w:pPr>
        <w:ind w:firstLine="420"/>
        <w:jc w:val="left"/>
        <w:spacing w:line="360" w:lineRule="auto"/>
        <w:rPr>
          <w:rFonts w:cs="宋体"/>
          <w:szCs w:val="21"/>
          <w:u w:val="single"/>
        </w:rPr>
      </w:pPr>
      <w:r>
        <w:rPr>
          <w:rFonts w:hint="eastAsia" w:cs="宋体"/>
          <w:szCs w:val="21"/>
        </w:rPr>
        <w:t xml:space="preserve">    关于现场图纸准备的约定：</w:t>
      </w:r>
      <w:r>
        <w:rPr>
          <w:rFonts w:hint="eastAsia" w:cs="宋体"/>
          <w:szCs w:val="21"/>
          <w:u w:val="single"/>
        </w:rPr>
        <w:t xml:space="preserve">承包人应在施工现场另外保存一套完整的图纸和承包人文件，供发包人、监理人及有关人员进行工程检查时使用；另外保存四套完整图纸用于做竣工备案资料</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1.7 联络</w:t>
      </w:r>
      <w:r/>
    </w:p>
    <w:p>
      <w:pPr>
        <w:ind w:firstLine="420"/>
        <w:jc w:val="left"/>
        <w:spacing w:line="360" w:lineRule="auto"/>
        <w:rPr>
          <w:rFonts w:cs="宋体"/>
          <w:szCs w:val="21"/>
        </w:rPr>
      </w:pPr>
      <w:r>
        <w:rPr>
          <w:rFonts w:hint="eastAsia" w:cs="宋体"/>
          <w:szCs w:val="21"/>
        </w:rPr>
        <w:t xml:space="preserve">1.7.1发包人和承包人应当在</w:t>
      </w:r>
      <w:r>
        <w:rPr>
          <w:rFonts w:hint="eastAsia" w:cs="宋体"/>
          <w:szCs w:val="21"/>
          <w:u w:val="single"/>
        </w:rPr>
        <w:t xml:space="preserve"> 7 </w:t>
      </w:r>
      <w:r>
        <w:rPr>
          <w:rFonts w:hint="eastAsia" w:cs="宋体"/>
          <w:szCs w:val="21"/>
        </w:rPr>
        <w:t xml:space="preserve">天内将与合同有关的通知、批准、证明、证书、指示、指令、要求、请求、书面同意、意见、确定和决定等书面函件送达对方当事人。</w:t>
      </w:r>
      <w:r/>
    </w:p>
    <w:p>
      <w:pPr>
        <w:ind w:firstLine="420"/>
        <w:jc w:val="left"/>
        <w:spacing w:line="360" w:lineRule="auto"/>
        <w:rPr>
          <w:rFonts w:cs="宋体"/>
          <w:szCs w:val="21"/>
        </w:rPr>
      </w:pPr>
      <w:r>
        <w:rPr>
          <w:rFonts w:hint="eastAsia" w:cs="宋体"/>
          <w:szCs w:val="21"/>
        </w:rPr>
        <w:t xml:space="preserve">1.7.2 发包人接收文件的地点：</w:t>
      </w:r>
      <w:r>
        <w:rPr>
          <w:rFonts w:hint="eastAsia" w:cs="宋体"/>
          <w:szCs w:val="21"/>
          <w:u w:val="single"/>
        </w:rPr>
        <w:t xml:space="preserve"> 项目现场发包人项目部或发包人办公室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发包人指定的接收人为：</w:t>
      </w:r>
      <w:r>
        <w:rPr>
          <w:rFonts w:hint="eastAsia" w:cs="宋体"/>
          <w:szCs w:val="21"/>
          <w:u w:val="single"/>
        </w:rPr>
        <w:t xml:space="preserve"> 现场代表</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承包人接收文件的地点：</w:t>
      </w:r>
      <w:r>
        <w:rPr>
          <w:rFonts w:hint="eastAsia" w:cs="宋体"/>
          <w:szCs w:val="21"/>
          <w:u w:val="single"/>
        </w:rPr>
        <w:t xml:space="preserve"> 项目现场承包人项目部或承包人办公室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承包人指定的接收人为：</w:t>
      </w:r>
      <w:r>
        <w:rPr>
          <w:rFonts w:hint="eastAsia" w:cs="宋体"/>
          <w:szCs w:val="21"/>
          <w:u w:val="single"/>
        </w:rPr>
        <w:t xml:space="preserve"> 项目负责人</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监理人接收文件的地点：</w:t>
      </w:r>
      <w:r>
        <w:rPr>
          <w:rFonts w:hint="eastAsia" w:cs="宋体"/>
          <w:szCs w:val="21"/>
          <w:u w:val="single"/>
        </w:rPr>
        <w:t xml:space="preserve"> 项目现场监理项目部或监理人办公室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监理人指定的接收人为：</w:t>
      </w:r>
      <w:r>
        <w:rPr>
          <w:rFonts w:hint="eastAsia" w:cs="宋体"/>
          <w:szCs w:val="21"/>
          <w:u w:val="single"/>
        </w:rPr>
        <w:t xml:space="preserve"> 总监</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1.10 交通运输</w:t>
      </w:r>
      <w:r/>
    </w:p>
    <w:p>
      <w:pPr>
        <w:ind w:firstLine="420"/>
        <w:jc w:val="left"/>
        <w:spacing w:line="360" w:lineRule="auto"/>
        <w:rPr>
          <w:rFonts w:cs="宋体"/>
          <w:szCs w:val="21"/>
        </w:rPr>
      </w:pPr>
      <w:r>
        <w:rPr>
          <w:rFonts w:hint="eastAsia" w:cs="宋体"/>
          <w:szCs w:val="21"/>
        </w:rPr>
        <w:t xml:space="preserve">1</w:t>
      </w:r>
      <w:bookmarkStart w:id="125" w:name="_Toc312677986"/>
      <w:r/>
      <w:bookmarkStart w:id="126" w:name="_Toc304295521"/>
      <w:r/>
      <w:bookmarkStart w:id="127" w:name="_Toc318581155"/>
      <w:r/>
      <w:bookmarkStart w:id="128" w:name="_Toc303539100"/>
      <w:r/>
      <w:bookmarkStart w:id="129" w:name="_Toc300934943"/>
      <w:r>
        <w:rPr>
          <w:rFonts w:hint="eastAsia" w:cs="宋体"/>
          <w:szCs w:val="21"/>
        </w:rPr>
        <w:t xml:space="preserve">.10.1 出入现场的权利</w:t>
      </w:r>
      <w:r/>
    </w:p>
    <w:p>
      <w:pPr>
        <w:ind w:firstLine="420"/>
        <w:jc w:val="left"/>
        <w:spacing w:line="360" w:lineRule="auto"/>
        <w:rPr>
          <w:rFonts w:cs="宋体"/>
          <w:szCs w:val="21"/>
        </w:rPr>
      </w:pPr>
      <w:r>
        <w:rPr>
          <w:rFonts w:hint="eastAsia" w:cs="宋体"/>
          <w:szCs w:val="21"/>
        </w:rPr>
        <w:t xml:space="preserve">关于出入现场的权利的约定：</w:t>
      </w:r>
      <w:r>
        <w:rPr>
          <w:rFonts w:hint="eastAsia" w:cs="宋体"/>
          <w:szCs w:val="21"/>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25"/>
      <w:r/>
      <w:bookmarkEnd w:id="126"/>
      <w:r/>
      <w:bookmarkEnd w:id="127"/>
      <w:r/>
      <w:bookmarkEnd w:id="128"/>
      <w:r/>
      <w:bookmarkEnd w:id="129"/>
      <w:r/>
      <w:r/>
    </w:p>
    <w:p>
      <w:pPr>
        <w:ind w:firstLine="420"/>
        <w:jc w:val="left"/>
        <w:spacing w:line="360" w:lineRule="auto"/>
        <w:rPr>
          <w:rFonts w:cs="宋体"/>
          <w:szCs w:val="21"/>
        </w:rPr>
      </w:pPr>
      <w:r>
        <w:rPr>
          <w:rFonts w:hint="eastAsia" w:cs="宋体"/>
          <w:szCs w:val="21"/>
        </w:rPr>
        <w:t xml:space="preserve">1</w:t>
      </w:r>
      <w:bookmarkStart w:id="130" w:name="_Toc312677987"/>
      <w:r/>
      <w:bookmarkStart w:id="131" w:name="_Toc318581156"/>
      <w:r/>
      <w:bookmarkStart w:id="132" w:name="_Toc303539101"/>
      <w:r/>
      <w:bookmarkStart w:id="133" w:name="_Toc304295522"/>
      <w:r/>
      <w:bookmarkStart w:id="134" w:name="_Toc300934944"/>
      <w:r>
        <w:rPr>
          <w:rFonts w:hint="eastAsia" w:cs="宋体"/>
          <w:szCs w:val="21"/>
        </w:rPr>
        <w:t xml:space="preserve">.10.3 场内交通</w:t>
      </w:r>
      <w:r/>
    </w:p>
    <w:p>
      <w:pPr>
        <w:ind w:firstLine="420"/>
        <w:jc w:val="left"/>
        <w:spacing w:line="360" w:lineRule="auto"/>
        <w:rPr>
          <w:rFonts w:cs="宋体"/>
          <w:szCs w:val="21"/>
        </w:rPr>
      </w:pPr>
      <w:r>
        <w:rPr>
          <w:rFonts w:hint="eastAsia" w:cs="宋体"/>
          <w:szCs w:val="21"/>
        </w:rPr>
        <w:t xml:space="preserve">关于场外交通和场内交通的边界的约定：</w:t>
      </w:r>
      <w:r>
        <w:rPr>
          <w:rFonts w:hint="eastAsia" w:cs="宋体"/>
          <w:szCs w:val="21"/>
          <w:u w:val="single"/>
        </w:rPr>
        <w:t xml:space="preserve">规划红线内为场内交通，规划红线外为场外交通</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关于发包人向承包人免费提供满足工程施工需要的场内道路和交通设施的约定：</w:t>
      </w:r>
      <w:r>
        <w:rPr>
          <w:rFonts w:hint="eastAsia" w:cs="宋体"/>
          <w:szCs w:val="21"/>
          <w:u w:val="single"/>
        </w:rPr>
        <w:t xml:space="preserve">投标前承包人应已勘察施工现场，施工过程中可能发生的此部分费用已包含在签约合同价中，发包人不再另行提供</w:t>
      </w:r>
      <w:r>
        <w:rPr>
          <w:rFonts w:hint="eastAsia" w:cs="宋体"/>
          <w:szCs w:val="21"/>
        </w:rPr>
        <w:t xml:space="preserve">。</w:t>
      </w:r>
      <w:bookmarkEnd w:id="130"/>
      <w:r/>
      <w:bookmarkEnd w:id="131"/>
      <w:r/>
      <w:bookmarkEnd w:id="132"/>
      <w:r/>
      <w:bookmarkEnd w:id="133"/>
      <w:r/>
      <w:bookmarkEnd w:id="134"/>
      <w:r/>
      <w:bookmarkStart w:id="135" w:name="_Toc318581157"/>
      <w:r/>
      <w:r/>
    </w:p>
    <w:p>
      <w:pPr>
        <w:ind w:firstLine="420"/>
        <w:jc w:val="left"/>
        <w:spacing w:line="360" w:lineRule="auto"/>
        <w:rPr>
          <w:rFonts w:cs="宋体"/>
          <w:szCs w:val="21"/>
        </w:rPr>
      </w:pPr>
      <w:r>
        <w:rPr>
          <w:rFonts w:hint="eastAsia" w:cs="宋体"/>
          <w:szCs w:val="21"/>
        </w:rPr>
        <w:t xml:space="preserve">1.10.4超大件和超重件的运输</w:t>
      </w:r>
      <w:r/>
    </w:p>
    <w:p>
      <w:pPr>
        <w:ind w:firstLine="420"/>
        <w:jc w:val="left"/>
        <w:spacing w:line="360" w:lineRule="auto"/>
        <w:rPr>
          <w:rFonts w:cs="宋体"/>
          <w:szCs w:val="21"/>
        </w:rPr>
      </w:pPr>
      <w:r>
        <w:rPr>
          <w:rFonts w:hint="eastAsia" w:cs="宋体"/>
          <w:szCs w:val="21"/>
        </w:rPr>
        <w:t xml:space="preserve">运输超大件或超重件所需的道路和桥梁临时加固改造费用和其他有关费用由</w:t>
      </w:r>
      <w:r>
        <w:rPr>
          <w:rFonts w:hint="eastAsia" w:cs="宋体"/>
          <w:szCs w:val="21"/>
          <w:u w:val="single"/>
        </w:rPr>
        <w:t xml:space="preserve"> 承包人 </w:t>
      </w:r>
      <w:r>
        <w:rPr>
          <w:rFonts w:hint="eastAsia" w:cs="宋体"/>
          <w:szCs w:val="21"/>
        </w:rPr>
        <w:t xml:space="preserve">承担。</w:t>
      </w:r>
      <w:bookmarkEnd w:id="135"/>
      <w:r/>
      <w:r/>
    </w:p>
    <w:p>
      <w:pPr>
        <w:ind w:firstLine="420"/>
        <w:jc w:val="left"/>
        <w:spacing w:line="360" w:lineRule="auto"/>
        <w:rPr>
          <w:rFonts w:cs="宋体"/>
          <w:szCs w:val="21"/>
        </w:rPr>
      </w:pPr>
      <w:r>
        <w:rPr>
          <w:rFonts w:hint="eastAsia" w:cs="宋体"/>
          <w:szCs w:val="21"/>
        </w:rPr>
        <w:t xml:space="preserve">1.11 知识产权</w:t>
      </w:r>
      <w:r/>
    </w:p>
    <w:p>
      <w:pPr>
        <w:ind w:firstLine="420"/>
        <w:jc w:val="left"/>
        <w:spacing w:line="360" w:lineRule="auto"/>
        <w:rPr>
          <w:rFonts w:cs="宋体"/>
          <w:szCs w:val="21"/>
        </w:rPr>
      </w:pPr>
      <w:r>
        <w:rPr>
          <w:rFonts w:hint="eastAsia"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cs="宋体"/>
          <w:szCs w:val="21"/>
          <w:u w:val="single"/>
        </w:rPr>
        <w:t xml:space="preserve">归发包人所有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关于发包人提供的上述文件的使用限制的要求：</w:t>
      </w:r>
      <w:r>
        <w:rPr>
          <w:rFonts w:hint="eastAsia" w:cs="宋体"/>
          <w:szCs w:val="21"/>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1.11.2关于承包人为实施工程所编制文件的著作权的归属：</w:t>
      </w:r>
      <w:r>
        <w:rPr>
          <w:rFonts w:hint="eastAsia" w:cs="宋体"/>
          <w:szCs w:val="21"/>
          <w:u w:val="single"/>
        </w:rPr>
        <w:t xml:space="preserve">除署名权以外的著作权归发包人所有</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关于承包人提供的上述文件的使用限制的要求：</w:t>
      </w:r>
      <w:r>
        <w:rPr>
          <w:rFonts w:hint="eastAsia" w:cs="宋体"/>
          <w:szCs w:val="21"/>
          <w:u w:val="single"/>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1.11.4承包人在施工过程中所采用的专利、专有技术、技术秘密的使用费的承担方式：</w:t>
      </w:r>
      <w:r>
        <w:rPr>
          <w:rFonts w:hint="eastAsia" w:cs="宋体"/>
          <w:szCs w:val="21"/>
          <w:u w:val="single"/>
        </w:rPr>
        <w:t xml:space="preserve">已包含在合同价中，结算不予调整。若合同变更、终止、解除，本条款依然有效。</w:t>
      </w:r>
      <w:r/>
    </w:p>
    <w:p>
      <w:pPr>
        <w:ind w:firstLine="420"/>
        <w:jc w:val="left"/>
        <w:spacing w:line="360" w:lineRule="auto"/>
        <w:rPr>
          <w:rFonts w:cs="宋体"/>
          <w:szCs w:val="21"/>
        </w:rPr>
      </w:pPr>
      <w:r>
        <w:rPr>
          <w:rFonts w:hint="eastAsia" w:cs="宋体"/>
          <w:szCs w:val="21"/>
        </w:rPr>
        <w:t xml:space="preserve">1.13工程量清单错误的修正</w:t>
      </w:r>
      <w:r/>
    </w:p>
    <w:p>
      <w:pPr>
        <w:ind w:firstLine="420"/>
        <w:jc w:val="left"/>
        <w:spacing w:line="360" w:lineRule="auto"/>
        <w:rPr>
          <w:rFonts w:cs="宋体"/>
          <w:szCs w:val="21"/>
        </w:rPr>
      </w:pPr>
      <w:r>
        <w:rPr>
          <w:rFonts w:hint="eastAsia" w:cs="宋体"/>
          <w:szCs w:val="21"/>
        </w:rPr>
        <w:t xml:space="preserve">出现工程量清单错误时，是否调整合同价格：</w:t>
      </w:r>
      <w:r>
        <w:rPr>
          <w:rFonts w:hint="eastAsia" w:cs="宋体"/>
          <w:szCs w:val="21"/>
          <w:u w:val="single"/>
        </w:rPr>
        <w:t xml:space="preserve"> 调整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允许调整合同价格的工程量偏差范围：</w:t>
      </w:r>
      <w:r>
        <w:rPr>
          <w:rFonts w:hint="eastAsia" w:cs="宋体"/>
          <w:szCs w:val="21"/>
          <w:u w:val="single"/>
        </w:rPr>
        <w:t xml:space="preserve">（1）对承包人超出设计图纸（含设计变更）范围和因承包人原因造成返工的工程量，发包人不予计量</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（2）工程量清单存在缺项、漏项的</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（3）未按照国家现行计价规范强制性规定计量的</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（4）当工程量清单项目工程量的</w:t>
      </w:r>
      <w:bookmarkStart w:id="136" w:name="_Toc351203634"/>
      <w:r>
        <w:rPr>
          <w:rFonts w:hint="eastAsia" w:cs="宋体"/>
          <w:szCs w:val="21"/>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2</w:t>
      </w:r>
      <w:bookmarkStart w:id="137" w:name="_Toc296891197"/>
      <w:r/>
      <w:bookmarkStart w:id="138" w:name="_Toc296347156"/>
      <w:r/>
      <w:bookmarkStart w:id="139" w:name="_Toc297048343"/>
      <w:r/>
      <w:bookmarkStart w:id="140" w:name="_Toc296503157"/>
      <w:r/>
      <w:bookmarkStart w:id="141" w:name="_Toc292559867"/>
      <w:r/>
      <w:bookmarkStart w:id="142" w:name="_Toc296346658"/>
      <w:r/>
      <w:bookmarkStart w:id="143" w:name="_Toc296944496"/>
      <w:r/>
      <w:bookmarkStart w:id="144" w:name="_Toc297120457"/>
      <w:r/>
      <w:bookmarkStart w:id="145" w:name="_Toc296890985"/>
      <w:r/>
      <w:bookmarkStart w:id="146" w:name="_Toc292559362"/>
      <w:r>
        <w:rPr>
          <w:rFonts w:hint="eastAsia" w:cs="宋体"/>
          <w:szCs w:val="21"/>
        </w:rPr>
        <w:t xml:space="preserve">. 发包人</w:t>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20"/>
        <w:jc w:val="left"/>
        <w:spacing w:line="360" w:lineRule="auto"/>
        <w:rPr>
          <w:rFonts w:cs="宋体"/>
          <w:szCs w:val="21"/>
        </w:rPr>
      </w:pPr>
      <w:r>
        <w:rPr>
          <w:rFonts w:hint="eastAsia" w:cs="宋体"/>
          <w:szCs w:val="21"/>
        </w:rPr>
        <w:t xml:space="preserve">2.2 发包人代表</w:t>
      </w:r>
      <w:r/>
    </w:p>
    <w:p>
      <w:pPr>
        <w:ind w:firstLine="420"/>
        <w:jc w:val="left"/>
        <w:spacing w:line="360" w:lineRule="auto"/>
        <w:rPr>
          <w:rFonts w:cs="宋体"/>
          <w:szCs w:val="21"/>
        </w:rPr>
      </w:pPr>
      <w:r>
        <w:rPr>
          <w:rFonts w:hint="eastAsia" w:cs="宋体"/>
          <w:szCs w:val="21"/>
        </w:rPr>
        <w:t xml:space="preserve">发包人代表：</w:t>
      </w:r>
      <w:r/>
    </w:p>
    <w:p>
      <w:pPr>
        <w:ind w:firstLine="420"/>
        <w:jc w:val="left"/>
        <w:spacing w:line="360" w:lineRule="auto"/>
        <w:rPr>
          <w:rFonts w:cs="宋体"/>
          <w:szCs w:val="21"/>
        </w:rPr>
      </w:pPr>
      <w:r>
        <w:rPr>
          <w:rFonts w:hint="eastAsia" w:cs="宋体"/>
          <w:szCs w:val="21"/>
        </w:rPr>
        <w:t xml:space="preserve">姓    名： ；</w:t>
      </w:r>
      <w:r/>
    </w:p>
    <w:p>
      <w:pPr>
        <w:ind w:firstLine="420"/>
        <w:jc w:val="left"/>
        <w:spacing w:line="360" w:lineRule="auto"/>
        <w:rPr>
          <w:rFonts w:cs="宋体"/>
          <w:szCs w:val="21"/>
        </w:rPr>
      </w:pPr>
      <w:r>
        <w:rPr>
          <w:rFonts w:hint="eastAsia" w:cs="宋体"/>
          <w:szCs w:val="21"/>
        </w:rPr>
        <w:t xml:space="preserve">身份证号：；</w:t>
      </w:r>
      <w:r/>
    </w:p>
    <w:p>
      <w:pPr>
        <w:ind w:firstLine="420"/>
        <w:jc w:val="left"/>
        <w:spacing w:line="360" w:lineRule="auto"/>
        <w:rPr>
          <w:rFonts w:cs="宋体"/>
          <w:szCs w:val="21"/>
        </w:rPr>
      </w:pPr>
      <w:r>
        <w:rPr>
          <w:rFonts w:hint="eastAsia" w:cs="宋体"/>
          <w:szCs w:val="21"/>
        </w:rPr>
        <w:t xml:space="preserve">职    务：；</w:t>
      </w:r>
      <w:r/>
    </w:p>
    <w:p>
      <w:pPr>
        <w:ind w:firstLine="420"/>
        <w:jc w:val="left"/>
        <w:spacing w:line="360" w:lineRule="auto"/>
        <w:rPr>
          <w:rFonts w:cs="宋体"/>
          <w:szCs w:val="21"/>
        </w:rPr>
      </w:pPr>
      <w:r>
        <w:rPr>
          <w:rFonts w:hint="eastAsia" w:cs="宋体"/>
          <w:szCs w:val="21"/>
        </w:rPr>
        <w:t xml:space="preserve">联系电话：；</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ind w:firstLine="420"/>
        <w:jc w:val="left"/>
        <w:spacing w:line="360" w:lineRule="auto"/>
        <w:rPr>
          <w:rFonts w:cs="宋体"/>
          <w:szCs w:val="21"/>
        </w:rPr>
      </w:pPr>
      <w:r>
        <w:rPr>
          <w:rFonts w:hint="eastAsia" w:cs="宋体"/>
          <w:szCs w:val="21"/>
        </w:rPr>
        <w:t xml:space="preserve">发包人对发包人代表的授权范围如下：</w:t>
      </w:r>
      <w:r>
        <w:rPr>
          <w:rFonts w:hint="eastAsia" w:cs="宋体"/>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20"/>
        <w:jc w:val="left"/>
        <w:spacing w:line="360" w:lineRule="auto"/>
        <w:rPr>
          <w:rFonts w:cs="宋体"/>
          <w:szCs w:val="21"/>
        </w:rPr>
      </w:pPr>
      <w:r>
        <w:rPr>
          <w:rFonts w:hint="eastAsia" w:cs="宋体"/>
          <w:szCs w:val="21"/>
        </w:rPr>
        <w:t xml:space="preserve">2.4 施工现场、施工条件和基础资料的提供</w:t>
      </w:r>
      <w:r/>
    </w:p>
    <w:p>
      <w:pPr>
        <w:ind w:firstLine="420"/>
        <w:jc w:val="left"/>
        <w:spacing w:line="360" w:lineRule="auto"/>
        <w:rPr>
          <w:rFonts w:cs="宋体"/>
          <w:szCs w:val="21"/>
        </w:rPr>
      </w:pPr>
      <w:r>
        <w:rPr>
          <w:rFonts w:hint="eastAsia" w:cs="宋体"/>
          <w:szCs w:val="21"/>
        </w:rPr>
        <w:t xml:space="preserve">2.4.1提供施工现场</w:t>
      </w:r>
      <w:r/>
    </w:p>
    <w:p>
      <w:pPr>
        <w:ind w:firstLine="420"/>
        <w:jc w:val="left"/>
        <w:spacing w:line="360" w:lineRule="auto"/>
        <w:rPr>
          <w:rFonts w:cs="宋体"/>
          <w:szCs w:val="21"/>
        </w:rPr>
      </w:pPr>
      <w:r>
        <w:rPr>
          <w:rFonts w:hint="eastAsia" w:cs="宋体"/>
          <w:szCs w:val="21"/>
        </w:rPr>
        <w:t xml:space="preserve">关于发包人移交施工现场的期限要求：</w:t>
      </w:r>
      <w:r>
        <w:rPr>
          <w:rFonts w:hint="eastAsia" w:cs="宋体"/>
          <w:szCs w:val="21"/>
          <w:u w:val="single"/>
        </w:rPr>
        <w:t xml:space="preserve">开工日期7天前。场地移交可以全部或分段移交，以基本满足本工程合同总工期，各节点施工工期为前提；所移交的场地能基本满足施工要求</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2.4.2提供施工条件</w:t>
      </w:r>
      <w:r/>
    </w:p>
    <w:p>
      <w:pPr>
        <w:ind w:firstLine="420"/>
        <w:jc w:val="left"/>
        <w:spacing w:line="360" w:lineRule="auto"/>
        <w:rPr>
          <w:rFonts w:cs="宋体"/>
          <w:szCs w:val="21"/>
        </w:rPr>
      </w:pPr>
      <w:r>
        <w:rPr>
          <w:rFonts w:hint="eastAsia" w:cs="宋体"/>
          <w:szCs w:val="21"/>
        </w:rPr>
        <w:t xml:space="preserve">关于发包人应负责提供施工所需要的条件，包括：</w:t>
      </w:r>
      <w:r/>
    </w:p>
    <w:p>
      <w:pPr>
        <w:ind w:firstLine="420"/>
        <w:jc w:val="left"/>
        <w:spacing w:line="360" w:lineRule="auto"/>
        <w:rPr>
          <w:rFonts w:cs="宋体"/>
          <w:szCs w:val="21"/>
        </w:rPr>
      </w:pPr>
      <w:r>
        <w:rPr>
          <w:rFonts w:hint="eastAsia" w:cs="宋体"/>
          <w:szCs w:val="21"/>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cs="宋体"/>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（2）发包人负责提供总水源接口 (已按图纸明确)，承包人负责接入施工现场，并由本工程承包人单独装表计量。从</w:t>
      </w:r>
      <w:r>
        <w:rPr>
          <w:rFonts w:hint="eastAsia" w:cs="宋体"/>
          <w:szCs w:val="21"/>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cs="宋体"/>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2.5 资金来源证明及支付担保</w:t>
      </w:r>
      <w:r/>
    </w:p>
    <w:p>
      <w:pPr>
        <w:ind w:firstLine="420"/>
        <w:jc w:val="left"/>
        <w:spacing w:line="360" w:lineRule="auto"/>
        <w:rPr>
          <w:rFonts w:cs="宋体"/>
          <w:szCs w:val="21"/>
        </w:rPr>
      </w:pPr>
      <w:r>
        <w:rPr>
          <w:rFonts w:hint="eastAsia" w:cs="宋体"/>
          <w:szCs w:val="21"/>
        </w:rPr>
        <w:t xml:space="preserve">发包人提供资金来源证明的期限要求：</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发包人是否提供支付担保：</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发包人提供支付担保的形式：</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bookmarkStart w:id="147" w:name="_Toc351203635"/>
      <w:r>
        <w:rPr>
          <w:rFonts w:hint="eastAsia" w:cs="宋体"/>
          <w:szCs w:val="21"/>
        </w:rPr>
        <w:t xml:space="preserve">3</w:t>
      </w:r>
      <w:bookmarkStart w:id="148" w:name="_Toc296347157"/>
      <w:r/>
      <w:bookmarkStart w:id="149" w:name="_Toc292559868"/>
      <w:r/>
      <w:bookmarkStart w:id="150" w:name="_Toc296891198"/>
      <w:r/>
      <w:bookmarkStart w:id="151" w:name="_Toc297048344"/>
      <w:r/>
      <w:bookmarkStart w:id="152" w:name="_Toc296944497"/>
      <w:r/>
      <w:bookmarkStart w:id="153" w:name="_Toc296346659"/>
      <w:r/>
      <w:bookmarkStart w:id="154" w:name="_Toc296890986"/>
      <w:r/>
      <w:bookmarkStart w:id="155" w:name="_Toc292559363"/>
      <w:r/>
      <w:bookmarkStart w:id="156" w:name="_Toc296503158"/>
      <w:r/>
      <w:bookmarkStart w:id="157" w:name="_Toc297120458"/>
      <w:r>
        <w:rPr>
          <w:rFonts w:hint="eastAsia" w:cs="宋体"/>
          <w:szCs w:val="21"/>
        </w:rPr>
        <w:t xml:space="preserve">. 承包人</w:t>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20"/>
        <w:jc w:val="left"/>
        <w:spacing w:line="360" w:lineRule="auto"/>
        <w:rPr>
          <w:rFonts w:cs="宋体"/>
          <w:szCs w:val="21"/>
        </w:rPr>
      </w:pPr>
      <w:r>
        <w:rPr>
          <w:rFonts w:hint="eastAsia" w:cs="宋体"/>
          <w:szCs w:val="21"/>
        </w:rPr>
        <w:t xml:space="preserve">3.1 承包人的一般义务</w:t>
      </w:r>
      <w:r/>
    </w:p>
    <w:p>
      <w:pPr>
        <w:ind w:firstLine="420"/>
        <w:jc w:val="left"/>
        <w:spacing w:line="360" w:lineRule="auto"/>
        <w:rPr>
          <w:rFonts w:cs="宋体"/>
          <w:szCs w:val="21"/>
        </w:rPr>
      </w:pPr>
      <w:r>
        <w:rPr>
          <w:rFonts w:hint="eastAsia" w:cs="宋体"/>
          <w:szCs w:val="21"/>
        </w:rPr>
        <w:t xml:space="preserve">（5）承包人提交的竣工资料的内容：</w:t>
      </w:r>
      <w:r>
        <w:rPr>
          <w:rFonts w:hint="eastAsia" w:cs="宋体"/>
          <w:szCs w:val="21"/>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承包人提供竣工图的约定：Auto CAD计算软件绘制的反映各类变更和工程实际状况的竣工图4份，光盘2份</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承包人需要提交的竣工资料套数：</w:t>
      </w:r>
      <w:r>
        <w:rPr>
          <w:rFonts w:hint="eastAsia" w:cs="宋体"/>
          <w:szCs w:val="21"/>
          <w:u w:val="single"/>
        </w:rPr>
        <w:t xml:space="preserve"> 6套（含原件壹套）</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承包人提交的竣工资料的费用承担：</w:t>
      </w:r>
      <w:r>
        <w:rPr>
          <w:rFonts w:hint="eastAsia" w:cs="宋体"/>
          <w:szCs w:val="21"/>
          <w:u w:val="single"/>
        </w:rPr>
        <w:t xml:space="preserve"> 由承包人自行承担，包含在签约合同价内，结算时不予调整</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承包人提交的竣工资料移交时间：</w:t>
      </w:r>
      <w:r>
        <w:rPr>
          <w:rFonts w:hint="eastAsia" w:cs="宋体"/>
          <w:szCs w:val="21"/>
          <w:u w:val="single"/>
        </w:rPr>
        <w:t xml:space="preserve">与竣工验收申请报告同时提交。工程竣工验收合格后，承包人应在28天内向发包人递交竣工结算报告和完整的结算资料</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承包人提交的竣工资料形式要求：</w:t>
      </w:r>
      <w:r>
        <w:rPr>
          <w:rFonts w:hint="eastAsia" w:cs="宋体"/>
          <w:szCs w:val="21"/>
          <w:u w:val="single"/>
        </w:rPr>
        <w:t xml:space="preserve">以书面形式提交并提供电子版</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承包人提交的竣工资料形式要求：</w:t>
      </w:r>
      <w:r>
        <w:rPr>
          <w:rFonts w:hint="eastAsia" w:cs="宋体"/>
          <w:szCs w:val="21"/>
          <w:u w:val="single"/>
        </w:rPr>
        <w:t xml:space="preserve">纸质件（盖章、签字）和电子件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（6）承包人应履行的其他义务：</w:t>
      </w:r>
      <w:r>
        <w:rPr>
          <w:rFonts w:hint="eastAsia" w:cs="宋体"/>
          <w:szCs w:val="21"/>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2）需由承包人完成的设计文件提交时间：合同签订后15日内</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3）关于工程施工过程中决议、指令的执行：</w:t>
      </w:r>
      <w:r/>
    </w:p>
    <w:p>
      <w:pPr>
        <w:ind w:firstLine="420"/>
        <w:jc w:val="left"/>
        <w:spacing w:line="360" w:lineRule="auto"/>
        <w:rPr>
          <w:rFonts w:cs="宋体"/>
          <w:szCs w:val="21"/>
          <w:u w:val="single"/>
        </w:rPr>
      </w:pPr>
      <w:r>
        <w:rPr>
          <w:rFonts w:hint="eastAsia" w:cs="宋体"/>
          <w:szCs w:val="21"/>
          <w:u w:val="single"/>
        </w:rPr>
        <w:t xml:space="preserve">①发包人/监理人发出的会议纪要中的决议部分，承包人应将其视为指令执行，如对决议内容有异议，应在收到会议纪要24小时内向发包人/监理人提出书面意见</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5）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见下述。</w:t>
      </w:r>
      <w:r/>
    </w:p>
    <w:p>
      <w:pPr>
        <w:ind w:firstLine="420"/>
        <w:jc w:val="left"/>
        <w:spacing w:line="360" w:lineRule="auto"/>
        <w:rPr>
          <w:rFonts w:cs="宋体"/>
          <w:szCs w:val="21"/>
          <w:u w:val="single"/>
        </w:rPr>
      </w:pPr>
      <w:r>
        <w:rPr>
          <w:rFonts w:hint="eastAsia" w:cs="宋体"/>
          <w:szCs w:val="21"/>
          <w:u w:val="single"/>
        </w:rPr>
        <w:t xml:space="preserve">A、当核减额超过申报额15%，不到20%（不含20%）时，违约金＝发包人支付的所有审计费。</w:t>
      </w:r>
      <w:r/>
    </w:p>
    <w:p>
      <w:pPr>
        <w:ind w:firstLine="420"/>
        <w:jc w:val="left"/>
        <w:spacing w:line="360" w:lineRule="auto"/>
        <w:rPr>
          <w:rFonts w:cs="宋体"/>
          <w:szCs w:val="21"/>
          <w:u w:val="single"/>
        </w:rPr>
      </w:pPr>
      <w:r>
        <w:rPr>
          <w:rFonts w:hint="eastAsia" w:cs="宋体"/>
          <w:szCs w:val="21"/>
          <w:u w:val="single"/>
        </w:rPr>
        <w:t xml:space="preserve">B、当核减额超过申报额20%及以上时，违约金＝核减额×5%+发包人支付的所有审计费。</w:t>
      </w:r>
      <w:r/>
    </w:p>
    <w:p>
      <w:pPr>
        <w:ind w:firstLine="420"/>
        <w:jc w:val="left"/>
        <w:spacing w:line="360" w:lineRule="auto"/>
        <w:rPr>
          <w:rFonts w:cs="宋体"/>
          <w:szCs w:val="21"/>
          <w:u w:val="single"/>
        </w:rPr>
      </w:pPr>
      <w:r>
        <w:rPr>
          <w:rFonts w:hint="eastAsia" w:cs="宋体"/>
          <w:szCs w:val="21"/>
          <w:u w:val="single"/>
        </w:rPr>
        <w:t xml:space="preserve">6）关于检测、检验、试验：</w:t>
      </w:r>
      <w:r/>
    </w:p>
    <w:p>
      <w:pPr>
        <w:ind w:firstLine="420"/>
        <w:jc w:val="left"/>
        <w:spacing w:line="360" w:lineRule="auto"/>
        <w:rPr>
          <w:rFonts w:cs="宋体"/>
          <w:szCs w:val="21"/>
          <w:u w:val="single"/>
        </w:rPr>
      </w:pPr>
      <w:r>
        <w:rPr>
          <w:rFonts w:hint="eastAsia" w:cs="宋体"/>
          <w:szCs w:val="21"/>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20"/>
        <w:jc w:val="left"/>
        <w:spacing w:line="360" w:lineRule="auto"/>
        <w:rPr>
          <w:rFonts w:cs="宋体"/>
          <w:szCs w:val="21"/>
          <w:u w:val="single"/>
        </w:rPr>
      </w:pPr>
      <w:r>
        <w:rPr>
          <w:rFonts w:hint="eastAsia" w:cs="宋体"/>
          <w:szCs w:val="21"/>
          <w:u w:val="single"/>
        </w:rPr>
        <w:t xml:space="preserve">②甲供材的进场质量须由承包人进行把关，如遇因质量不合格材料的使用而引起的返工所造成的费用损失及工期延误由承包人负责。</w:t>
      </w:r>
      <w:r/>
    </w:p>
    <w:p>
      <w:pPr>
        <w:ind w:firstLine="420"/>
        <w:jc w:val="left"/>
        <w:spacing w:line="360" w:lineRule="auto"/>
        <w:rPr>
          <w:rFonts w:cs="宋体"/>
          <w:szCs w:val="21"/>
          <w:u w:val="single"/>
        </w:rPr>
      </w:pPr>
      <w:r>
        <w:rPr>
          <w:rFonts w:hint="eastAsia" w:cs="宋体"/>
          <w:szCs w:val="21"/>
          <w:u w:val="single"/>
        </w:rPr>
        <w:t xml:space="preserve">③工程各分部分项一次检测不合格，承包人除承担返工费用外，还需承担后续检测费用以及因延期交付给发包人造成的直接和间接损失的相关费用。</w:t>
      </w:r>
      <w:r/>
    </w:p>
    <w:p>
      <w:pPr>
        <w:ind w:firstLine="420"/>
        <w:jc w:val="left"/>
        <w:spacing w:line="360" w:lineRule="auto"/>
        <w:rPr>
          <w:rFonts w:cs="宋体"/>
          <w:szCs w:val="21"/>
          <w:u w:val="single"/>
        </w:rPr>
      </w:pPr>
      <w:r>
        <w:rPr>
          <w:rFonts w:hint="eastAsia" w:cs="宋体"/>
          <w:szCs w:val="21"/>
          <w:u w:val="single"/>
        </w:rPr>
        <w:t xml:space="preserve">7）关于周边环境关系的协调：</w:t>
      </w:r>
      <w:r/>
    </w:p>
    <w:p>
      <w:pPr>
        <w:ind w:firstLine="420"/>
        <w:jc w:val="left"/>
        <w:spacing w:line="360" w:lineRule="auto"/>
        <w:rPr>
          <w:rFonts w:cs="宋体"/>
          <w:szCs w:val="21"/>
          <w:u w:val="single"/>
        </w:rPr>
      </w:pPr>
      <w:r>
        <w:rPr>
          <w:rFonts w:hint="eastAsia" w:cs="宋体"/>
          <w:szCs w:val="21"/>
          <w:u w:val="single"/>
        </w:rPr>
        <w:t xml:space="preserve">①承包人必须积极配合发包人的相关宣传报道、形象展示行为。承包人若以任何名义作任何关于该项目的宣传报道，须事先经发包人书面同意。</w:t>
      </w:r>
      <w:r/>
    </w:p>
    <w:p>
      <w:pPr>
        <w:ind w:firstLine="420"/>
        <w:jc w:val="left"/>
        <w:spacing w:line="360" w:lineRule="auto"/>
        <w:rPr>
          <w:rFonts w:cs="宋体"/>
          <w:szCs w:val="21"/>
          <w:u w:val="single"/>
        </w:rPr>
      </w:pPr>
      <w:r>
        <w:rPr>
          <w:rFonts w:hint="eastAsia" w:cs="宋体"/>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8）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①总承包服务费：</w:t>
      </w:r>
      <w:r/>
    </w:p>
    <w:p>
      <w:pPr>
        <w:ind w:firstLine="420"/>
        <w:jc w:val="left"/>
        <w:spacing w:line="360" w:lineRule="auto"/>
        <w:rPr>
          <w:rFonts w:cs="宋体"/>
          <w:szCs w:val="21"/>
          <w:u w:val="single"/>
        </w:rPr>
      </w:pPr>
      <w:r>
        <w:rPr>
          <w:rFonts w:hint="eastAsia" w:cs="宋体"/>
          <w:szCs w:val="21"/>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②专业工程承包人与总承包人的施工协调与配合的内容：/</w:t>
      </w:r>
      <w:r/>
    </w:p>
    <w:p>
      <w:pPr>
        <w:ind w:firstLine="420"/>
        <w:jc w:val="left"/>
        <w:spacing w:line="360" w:lineRule="auto"/>
        <w:rPr>
          <w:rFonts w:cs="宋体"/>
          <w:szCs w:val="21"/>
          <w:u w:val="single"/>
        </w:rPr>
      </w:pPr>
      <w:r>
        <w:rPr>
          <w:rFonts w:hint="eastAsia" w:cs="宋体"/>
          <w:szCs w:val="21"/>
          <w:u w:val="single"/>
        </w:rPr>
        <w:t xml:space="preserve">③总承包人应负责办理工程竣工备案等相关手续</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3.2 项目负责人</w:t>
      </w:r>
      <w:r/>
    </w:p>
    <w:p>
      <w:pPr>
        <w:ind w:firstLine="420"/>
        <w:jc w:val="left"/>
        <w:spacing w:line="360" w:lineRule="auto"/>
        <w:rPr>
          <w:rFonts w:cs="宋体"/>
          <w:szCs w:val="21"/>
        </w:rPr>
      </w:pPr>
      <w:r>
        <w:rPr>
          <w:rFonts w:hint="eastAsia" w:cs="宋体"/>
          <w:szCs w:val="21"/>
        </w:rPr>
        <w:t xml:space="preserve">3.2.1 项目负责人：</w:t>
      </w:r>
      <w:r/>
    </w:p>
    <w:p>
      <w:pPr>
        <w:ind w:firstLine="420"/>
        <w:jc w:val="left"/>
        <w:spacing w:line="360" w:lineRule="auto"/>
        <w:rPr>
          <w:rFonts w:cs="宋体"/>
          <w:szCs w:val="21"/>
        </w:rPr>
      </w:pPr>
      <w:r>
        <w:rPr>
          <w:rFonts w:hint="eastAsia" w:cs="宋体"/>
          <w:szCs w:val="21"/>
        </w:rPr>
        <w:t xml:space="preserve">姓    名：；</w:t>
      </w:r>
      <w:r/>
    </w:p>
    <w:p>
      <w:pPr>
        <w:ind w:firstLine="420"/>
        <w:jc w:val="left"/>
        <w:spacing w:line="360" w:lineRule="auto"/>
        <w:rPr>
          <w:rFonts w:cs="宋体"/>
          <w:szCs w:val="21"/>
        </w:rPr>
      </w:pPr>
      <w:r>
        <w:rPr>
          <w:rFonts w:hint="eastAsia" w:cs="宋体"/>
          <w:szCs w:val="21"/>
        </w:rPr>
        <w:t xml:space="preserve">身份证号：；</w:t>
      </w:r>
      <w:r/>
    </w:p>
    <w:p>
      <w:pPr>
        <w:ind w:firstLine="420"/>
        <w:jc w:val="left"/>
        <w:spacing w:line="360" w:lineRule="auto"/>
        <w:rPr>
          <w:rFonts w:cs="宋体"/>
          <w:szCs w:val="21"/>
        </w:rPr>
      </w:pPr>
      <w:r>
        <w:rPr>
          <w:rFonts w:hint="eastAsia" w:cs="宋体"/>
          <w:szCs w:val="21"/>
        </w:rPr>
        <w:t xml:space="preserve">建造师执业资格等级：；</w:t>
      </w:r>
      <w:r/>
    </w:p>
    <w:p>
      <w:pPr>
        <w:ind w:firstLine="420"/>
        <w:jc w:val="left"/>
        <w:spacing w:line="360" w:lineRule="auto"/>
        <w:rPr>
          <w:rFonts w:cs="宋体"/>
          <w:szCs w:val="21"/>
        </w:rPr>
      </w:pPr>
      <w:r>
        <w:rPr>
          <w:rFonts w:hint="eastAsia" w:cs="宋体"/>
          <w:szCs w:val="21"/>
        </w:rPr>
        <w:t xml:space="preserve">建造师注册证书号：；</w:t>
      </w:r>
      <w:r/>
    </w:p>
    <w:p>
      <w:pPr>
        <w:ind w:firstLine="420"/>
        <w:jc w:val="left"/>
        <w:spacing w:line="360" w:lineRule="auto"/>
        <w:rPr>
          <w:rFonts w:cs="宋体"/>
          <w:szCs w:val="21"/>
        </w:rPr>
      </w:pPr>
      <w:r>
        <w:rPr>
          <w:rFonts w:hint="eastAsia" w:cs="宋体"/>
          <w:szCs w:val="21"/>
        </w:rPr>
        <w:t xml:space="preserve">建造师执业印章号：；</w:t>
      </w:r>
      <w:r/>
    </w:p>
    <w:p>
      <w:pPr>
        <w:ind w:firstLine="420"/>
        <w:jc w:val="left"/>
        <w:spacing w:line="360" w:lineRule="auto"/>
        <w:rPr>
          <w:rFonts w:cs="宋体"/>
          <w:szCs w:val="21"/>
        </w:rPr>
      </w:pPr>
      <w:r>
        <w:rPr>
          <w:rFonts w:hint="eastAsia" w:cs="宋体"/>
          <w:szCs w:val="21"/>
        </w:rPr>
        <w:t xml:space="preserve">安全生产考核合格证书号：；</w:t>
      </w:r>
      <w:r/>
    </w:p>
    <w:p>
      <w:pPr>
        <w:ind w:firstLine="420"/>
        <w:jc w:val="left"/>
        <w:spacing w:line="360" w:lineRule="auto"/>
        <w:rPr>
          <w:rFonts w:cs="宋体"/>
          <w:szCs w:val="21"/>
        </w:rPr>
      </w:pPr>
      <w:r>
        <w:rPr>
          <w:rFonts w:hint="eastAsia" w:cs="宋体"/>
          <w:szCs w:val="21"/>
        </w:rPr>
        <w:t xml:space="preserve">联系电话：；</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pStyle w:val="756"/>
        <w:ind w:firstLine="420"/>
        <w:jc w:val="left"/>
        <w:spacing w:line="360" w:lineRule="auto"/>
        <w:widowControl w:val="off"/>
        <w:rPr>
          <w:rStyle w:val="836"/>
          <w:rFonts w:ascii="Times New Roman" w:hAnsi="Times New Roman"/>
          <w:sz w:val="21"/>
          <w:szCs w:val="21"/>
        </w:rPr>
      </w:pPr>
      <w:r>
        <w:rPr>
          <w:rFonts w:hint="eastAsia"/>
          <w:sz w:val="21"/>
          <w:szCs w:val="21"/>
        </w:rPr>
        <w:t xml:space="preserve">承包人对项目负责人的授权范围如下：</w:t>
      </w:r>
      <w:r>
        <w:rPr>
          <w:rStyle w:val="838"/>
          <w:rFonts w:hint="eastAsia" w:ascii="Times New Roman" w:hAnsi="Times New Roman"/>
          <w:sz w:val="21"/>
          <w:szCs w:val="21"/>
        </w:rPr>
        <w:t xml:space="preserve">代表承包人履行合同。按合同约定组织工程实施；在合同约定范围内主持承包人有关施工、技术、工程进度、现场管理、安全生产、质量检验、竣工交付、结算等方面工作 </w:t>
      </w:r>
      <w:r>
        <w:rPr>
          <w:rStyle w:val="836"/>
          <w:rFonts w:hint="eastAsia" w:ascii="Times New Roman" w:hAnsi="Times New Roman"/>
          <w:sz w:val="21"/>
          <w:szCs w:val="21"/>
        </w:rPr>
        <w:t xml:space="preserve">。</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关于项目负责人每月在施工现场的时间要求：</w:t>
      </w:r>
      <w:r>
        <w:rPr>
          <w:rStyle w:val="838"/>
          <w:rFonts w:hint="eastAsia" w:ascii="Times New Roman" w:hAnsi="Times New Roman"/>
          <w:sz w:val="21"/>
          <w:szCs w:val="21"/>
        </w:rPr>
        <w:t xml:space="preserve">每天不少于8小时，每周不少于5天，如有夜间施工的情况，项目负责人必须全程在施工现场。</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承包人未提交劳动合同，以及没有为项目负责人缴纳社会保险证明的违约责任：</w:t>
      </w:r>
      <w:r>
        <w:rPr>
          <w:rStyle w:val="838"/>
          <w:rFonts w:hint="eastAsia" w:ascii="Times New Roman" w:hAnsi="Times New Roman"/>
          <w:sz w:val="21"/>
          <w:szCs w:val="21"/>
        </w:rPr>
        <w:t xml:space="preserve"> 一经发现，</w:t>
      </w:r>
      <w:r>
        <w:rPr>
          <w:rFonts w:hint="eastAsia"/>
          <w:sz w:val="21"/>
          <w:szCs w:val="21"/>
          <w:u w:val="single"/>
        </w:rPr>
        <w:t xml:space="preserve">承包人需支付违约金</w:t>
      </w:r>
      <w:r>
        <w:rPr>
          <w:rStyle w:val="838"/>
          <w:rFonts w:hint="eastAsia" w:ascii="Times New Roman" w:hAnsi="Times New Roman"/>
          <w:sz w:val="21"/>
          <w:szCs w:val="21"/>
        </w:rPr>
        <w:t xml:space="preserve">500元，并要求在一周内签订劳动合同和缴纳社会保险，如未履行，每延迟一天，承包人需支付违约金1000元 。</w:t>
      </w:r>
      <w:r/>
    </w:p>
    <w:p>
      <w:pPr>
        <w:pStyle w:val="756"/>
        <w:ind w:firstLine="420"/>
        <w:jc w:val="left"/>
        <w:spacing w:line="360" w:lineRule="auto"/>
        <w:widowControl w:val="off"/>
        <w:rPr>
          <w:rStyle w:val="838"/>
          <w:rFonts w:ascii="Times New Roman" w:hAnsi="Times New Roman"/>
          <w:sz w:val="21"/>
          <w:szCs w:val="21"/>
        </w:rPr>
      </w:pPr>
      <w:r>
        <w:rPr>
          <w:rStyle w:val="836"/>
          <w:rFonts w:hint="eastAsia" w:ascii="Times New Roman" w:hAnsi="Times New Roman"/>
          <w:sz w:val="21"/>
          <w:szCs w:val="21"/>
        </w:rPr>
        <w:t xml:space="preserve">项目负责人未经批准，擅自离开施工现场的违约责任：</w:t>
      </w:r>
      <w:r>
        <w:rPr>
          <w:rStyle w:val="838"/>
          <w:rFonts w:hint="eastAsia" w:ascii="Times New Roman" w:hAnsi="Times New Roman"/>
          <w:sz w:val="21"/>
          <w:szCs w:val="21"/>
        </w:rPr>
        <w:t xml:space="preserve">发包人每发现1次处违约金1000元/天，可从工程款中扣抵，超过10次发包人有权解除合同，</w:t>
      </w:r>
      <w:r>
        <w:rPr>
          <w:rFonts w:hint="eastAsia"/>
          <w:sz w:val="21"/>
          <w:szCs w:val="21"/>
          <w:u w:val="single"/>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838"/>
          <w:rFonts w:hint="eastAsia" w:ascii="Times New Roman" w:hAnsi="Times New Roman"/>
          <w:sz w:val="21"/>
          <w:szCs w:val="21"/>
        </w:rPr>
        <w:t xml:space="preserve">。 </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3.2.3承包人擅自更换项目负责人的违约责任：</w:t>
      </w:r>
      <w:r>
        <w:rPr>
          <w:rStyle w:val="838"/>
          <w:rFonts w:hint="eastAsia" w:ascii="Times New Roman" w:hAnsi="Times New Roman"/>
          <w:sz w:val="21"/>
          <w:szCs w:val="21"/>
        </w:rPr>
        <w:t xml:space="preserve"> 处违约金1万元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3.2.4承包人无正当理由拒绝更换项目负责人的违约责任：</w:t>
      </w:r>
      <w:r>
        <w:rPr>
          <w:rFonts w:hint="eastAsia"/>
          <w:sz w:val="21"/>
          <w:szCs w:val="21"/>
          <w:u w:val="single"/>
        </w:rPr>
        <w:t xml:space="preserve">逾期更换的，每逾期1天，承包人需支付1万元违约金。逾期超过7天的，发包人有权解除本合同</w:t>
      </w:r>
      <w:r>
        <w:rPr>
          <w:rStyle w:val="838"/>
          <w:rFonts w:hint="eastAsia" w:ascii="Times New Roman" w:hAnsi="Times New Roman"/>
          <w:sz w:val="21"/>
          <w:szCs w:val="21"/>
        </w:rPr>
        <w:t xml:space="preserve">。合同解除后七天内若承包人不完成退场，发包人有权清场</w:t>
      </w:r>
      <w:r>
        <w:rPr>
          <w:rFonts w:hint="eastAsia"/>
          <w:sz w:val="21"/>
          <w:szCs w:val="21"/>
        </w:rPr>
        <w:t xml:space="preserve">。</w:t>
      </w:r>
      <w:r>
        <w:rPr>
          <w:rFonts w:hint="eastAsia"/>
          <w:sz w:val="21"/>
          <w:szCs w:val="21"/>
          <w:u w:val="single"/>
        </w:rPr>
        <w:t xml:space="preserve">承包人必须承担由此而给发包人造成所有损失的赔偿责任。</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3.3 承包人人员</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3.3.1承包人提交项目管理机构及施工现场管理人员安排报告的期限：</w:t>
      </w:r>
      <w:r>
        <w:rPr>
          <w:rStyle w:val="838"/>
          <w:rFonts w:hint="eastAsia" w:ascii="Times New Roman" w:hAnsi="Times New Roman"/>
          <w:sz w:val="21"/>
          <w:szCs w:val="21"/>
        </w:rPr>
        <w:t xml:space="preserve">接到开工通知后7天内。</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3.3.3承包人无正当理由拒绝撤换主要施工管理人员的违约责任：</w:t>
      </w:r>
      <w:r>
        <w:rPr>
          <w:rStyle w:val="838"/>
          <w:rFonts w:hint="eastAsia" w:ascii="Times New Roman" w:hAnsi="Times New Roman"/>
          <w:sz w:val="21"/>
          <w:szCs w:val="21"/>
        </w:rPr>
        <w:t xml:space="preserve">每次每人每拖延一天处违约金1000元，从工程款中直接扣抵</w:t>
      </w:r>
      <w:r>
        <w:rPr>
          <w:rStyle w:val="836"/>
          <w:rFonts w:hint="eastAsia" w:ascii="Times New Roman" w:hAnsi="Times New Roman"/>
          <w:sz w:val="21"/>
          <w:szCs w:val="21"/>
        </w:rPr>
        <w:t xml:space="preserve">。</w:t>
      </w:r>
      <w:r/>
    </w:p>
    <w:p>
      <w:pPr>
        <w:pStyle w:val="756"/>
        <w:ind w:firstLine="420"/>
        <w:jc w:val="left"/>
        <w:spacing w:line="360" w:lineRule="auto"/>
        <w:widowControl w:val="off"/>
        <w:rPr>
          <w:sz w:val="21"/>
          <w:szCs w:val="21"/>
        </w:rPr>
      </w:pPr>
      <w:r>
        <w:rPr>
          <w:rStyle w:val="836"/>
          <w:rFonts w:hint="eastAsia" w:ascii="Times New Roman" w:hAnsi="Times New Roman"/>
          <w:sz w:val="21"/>
          <w:szCs w:val="21"/>
        </w:rPr>
        <w:t xml:space="preserve">3.3.4承包人主要施工管理人员离开施工现场的批准要求：</w:t>
      </w:r>
      <w:r>
        <w:rPr>
          <w:rStyle w:val="836"/>
          <w:rFonts w:hint="eastAsia" w:ascii="Times New Roman" w:hAnsi="Times New Roman"/>
          <w:sz w:val="21"/>
          <w:szCs w:val="21"/>
          <w:u w:val="single"/>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838"/>
          <w:rFonts w:hint="eastAsia" w:ascii="Times New Roman" w:hAnsi="Times New Roman"/>
          <w:sz w:val="21"/>
          <w:szCs w:val="21"/>
        </w:rPr>
        <w:t xml:space="preserve">。</w:t>
      </w:r>
      <w:r/>
    </w:p>
    <w:p>
      <w:pPr>
        <w:ind w:firstLine="420"/>
        <w:jc w:val="left"/>
        <w:spacing w:line="360" w:lineRule="auto"/>
        <w:rPr>
          <w:rFonts w:cs="宋体"/>
          <w:szCs w:val="21"/>
        </w:rPr>
      </w:pPr>
      <w:r>
        <w:rPr>
          <w:rFonts w:hint="eastAsia" w:cs="宋体"/>
          <w:szCs w:val="21"/>
        </w:rPr>
        <w:t xml:space="preserve">3.3.5承包人擅自更换主要施工管理人员的违约责任：</w:t>
      </w:r>
      <w:r>
        <w:rPr>
          <w:rStyle w:val="838"/>
          <w:rFonts w:hint="eastAsia" w:ascii="Times New Roman" w:hAnsi="Times New Roman" w:cs="宋体"/>
          <w:szCs w:val="21"/>
        </w:rPr>
        <w:t xml:space="preserve">每次每人每天处违约金1000元，从工程款中直接扣抵</w:t>
      </w:r>
      <w:r>
        <w:rPr>
          <w:rFonts w:hint="eastAsia" w:cs="宋体"/>
          <w:szCs w:val="21"/>
          <w:u w:val="single"/>
        </w:rPr>
        <w:t xml:space="preserve">，并追究由此给发包人带来的一切损失</w:t>
      </w:r>
      <w:r>
        <w:rPr>
          <w:rStyle w:val="838"/>
          <w:rFonts w:hint="eastAsia" w:ascii="Times New Roman" w:hAnsi="Times New Roman" w:cs="宋体"/>
          <w:szCs w:val="21"/>
        </w:rPr>
        <w:t xml:space="preserve">。同时</w:t>
      </w:r>
      <w:r>
        <w:rPr>
          <w:rFonts w:hint="eastAsia" w:cs="宋体"/>
          <w:szCs w:val="21"/>
          <w:u w:val="single"/>
        </w:rPr>
        <w:t xml:space="preserve">发包人保留解除合同的权利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承包人主要施工管理人员擅自离开施工现场的违约责任：</w:t>
      </w:r>
      <w:r>
        <w:rPr>
          <w:rStyle w:val="838"/>
          <w:rFonts w:hint="eastAsia" w:ascii="Times New Roman" w:hAnsi="Times New Roman" w:cs="宋体"/>
          <w:szCs w:val="21"/>
        </w:rPr>
        <w:t xml:space="preserve">每次每人每天处违约金1000元，从工程款中直接扣抵，</w:t>
      </w:r>
      <w:r>
        <w:rPr>
          <w:rFonts w:hint="eastAsia" w:cs="宋体"/>
          <w:szCs w:val="21"/>
          <w:u w:val="single"/>
        </w:rPr>
        <w:t xml:space="preserve">并追究由此给发包人带来的一切损失</w:t>
      </w:r>
      <w:r>
        <w:rPr>
          <w:rStyle w:val="838"/>
          <w:rFonts w:hint="eastAsia" w:ascii="Times New Roman" w:hAnsi="Times New Roman" w:cs="宋体"/>
          <w:szCs w:val="21"/>
        </w:rPr>
        <w:t xml:space="preserve">。同时发包人保留解除合同的权利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w:t>
      </w:r>
      <w:bookmarkStart w:id="158" w:name="_Toc296890987"/>
      <w:r/>
      <w:bookmarkStart w:id="159" w:name="_Toc304295523"/>
      <w:r/>
      <w:bookmarkStart w:id="160" w:name="_Toc300934945"/>
      <w:r/>
      <w:bookmarkStart w:id="161" w:name="_Toc303539102"/>
      <w:r/>
      <w:bookmarkStart w:id="162" w:name="_Toc296347158"/>
      <w:r/>
      <w:bookmarkStart w:id="163" w:name="_Toc312677988"/>
      <w:r/>
      <w:bookmarkStart w:id="164" w:name="_Toc297123492"/>
      <w:r/>
      <w:bookmarkStart w:id="165" w:name="_Toc297048345"/>
      <w:r/>
      <w:bookmarkStart w:id="166" w:name="_Toc296346660"/>
      <w:r/>
      <w:bookmarkStart w:id="167" w:name="_Toc297120459"/>
      <w:r/>
      <w:bookmarkStart w:id="168" w:name="_Toc296891199"/>
      <w:r/>
      <w:bookmarkStart w:id="169" w:name="_Toc297216151"/>
      <w:r/>
      <w:bookmarkStart w:id="170" w:name="_Toc296944498"/>
      <w:r/>
      <w:bookmarkStart w:id="171" w:name="_Toc296503159"/>
      <w:r/>
      <w:bookmarkStart w:id="172" w:name="_Toc292559364"/>
      <w:r/>
      <w:bookmarkStart w:id="173" w:name="_Toc292559869"/>
      <w:r>
        <w:rPr>
          <w:rFonts w:hint="eastAsia" w:cs="宋体"/>
          <w:szCs w:val="21"/>
        </w:rPr>
        <w:t xml:space="preserve">.5 分包</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20"/>
        <w:jc w:val="left"/>
        <w:spacing w:line="360" w:lineRule="auto"/>
        <w:rPr>
          <w:rFonts w:cs="宋体"/>
          <w:szCs w:val="21"/>
        </w:rPr>
      </w:pPr>
      <w:r>
        <w:rPr>
          <w:rFonts w:hint="eastAsia" w:cs="宋体"/>
          <w:szCs w:val="21"/>
        </w:rPr>
        <w:t xml:space="preserve">3</w:t>
      </w:r>
      <w:bookmarkStart w:id="174" w:name="_Toc292559870"/>
      <w:r/>
      <w:bookmarkStart w:id="175" w:name="_Toc296891200"/>
      <w:r/>
      <w:bookmarkStart w:id="176" w:name="_Toc304295524"/>
      <w:r/>
      <w:bookmarkStart w:id="177" w:name="_Toc300934946"/>
      <w:r/>
      <w:bookmarkStart w:id="178" w:name="_Toc297048346"/>
      <w:r/>
      <w:bookmarkStart w:id="179" w:name="_Toc318581158"/>
      <w:r/>
      <w:bookmarkStart w:id="180" w:name="_Toc292559365"/>
      <w:r/>
      <w:bookmarkStart w:id="181" w:name="_Toc296347159"/>
      <w:r/>
      <w:bookmarkStart w:id="182" w:name="_Toc303539103"/>
      <w:r/>
      <w:bookmarkStart w:id="183" w:name="_Toc296944499"/>
      <w:r/>
      <w:bookmarkStart w:id="184" w:name="_Toc296346661"/>
      <w:r/>
      <w:bookmarkStart w:id="185" w:name="_Toc312677989"/>
      <w:r/>
      <w:bookmarkStart w:id="186" w:name="_Toc296503160"/>
      <w:r/>
      <w:bookmarkStart w:id="187" w:name="_Toc297120460"/>
      <w:r/>
      <w:bookmarkStart w:id="188" w:name="_Toc297123493"/>
      <w:r/>
      <w:bookmarkStart w:id="189" w:name="_Toc296890988"/>
      <w:r/>
      <w:bookmarkStart w:id="190" w:name="_Toc297216152"/>
      <w:r>
        <w:rPr>
          <w:rFonts w:hint="eastAsia" w:cs="宋体"/>
          <w:szCs w:val="21"/>
        </w:rPr>
        <w:t xml:space="preserve">.5.1分包的一般约定</w:t>
      </w:r>
      <w:r/>
    </w:p>
    <w:p>
      <w:pPr>
        <w:ind w:firstLine="420"/>
        <w:jc w:val="left"/>
        <w:spacing w:line="360" w:lineRule="auto"/>
        <w:rPr>
          <w:rFonts w:cs="宋体"/>
          <w:szCs w:val="21"/>
        </w:rPr>
      </w:pPr>
      <w:r>
        <w:rPr>
          <w:rFonts w:hint="eastAsia" w:cs="宋体"/>
          <w:szCs w:val="21"/>
        </w:rPr>
        <w:t xml:space="preserve">禁止分包的工程包括：</w:t>
      </w:r>
      <w:r>
        <w:rPr>
          <w:rFonts w:hint="eastAsia" w:cs="宋体"/>
          <w:szCs w:val="21"/>
          <w:u w:val="single"/>
        </w:rPr>
        <w:t xml:space="preserve">主体结构、关键性工作</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主体结构、关键性工作的范围：</w:t>
      </w:r>
      <w:r>
        <w:rPr>
          <w:rFonts w:hint="eastAsia" w:cs="宋体"/>
          <w:szCs w:val="21"/>
          <w:u w:val="single"/>
        </w:rPr>
        <w:t xml:space="preserve">本协议约定的所有施工内容</w:t>
      </w:r>
      <w:r>
        <w:rPr>
          <w:rFonts w:hint="eastAsia" w:cs="宋体"/>
          <w:szCs w:val="21"/>
        </w:rPr>
        <w:t xml:space="preserve">。</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Start w:id="191" w:name="_Toc297123494"/>
      <w:r/>
      <w:bookmarkEnd w:id="191"/>
      <w:r/>
      <w:bookmarkStart w:id="192" w:name="_Toc296944500"/>
      <w:r/>
      <w:bookmarkEnd w:id="192"/>
      <w:r/>
      <w:bookmarkStart w:id="193" w:name="_Toc300934947"/>
      <w:r/>
      <w:bookmarkEnd w:id="193"/>
      <w:r/>
      <w:bookmarkStart w:id="194" w:name="_Toc304295525"/>
      <w:r/>
      <w:bookmarkEnd w:id="194"/>
      <w:r/>
      <w:bookmarkStart w:id="195" w:name="_Toc297048347"/>
      <w:r/>
      <w:bookmarkEnd w:id="195"/>
      <w:r/>
      <w:bookmarkStart w:id="196" w:name="_Toc297120461"/>
      <w:r/>
      <w:bookmarkEnd w:id="196"/>
      <w:r/>
      <w:bookmarkStart w:id="197" w:name="_Toc296890989"/>
      <w:r/>
      <w:bookmarkEnd w:id="197"/>
      <w:r/>
      <w:bookmarkStart w:id="198" w:name="_Toc296347160"/>
      <w:r/>
      <w:bookmarkEnd w:id="198"/>
      <w:r/>
      <w:bookmarkStart w:id="199" w:name="_Toc296891201"/>
      <w:r/>
      <w:bookmarkEnd w:id="199"/>
      <w:r/>
      <w:bookmarkStart w:id="200" w:name="_Toc297216153"/>
      <w:r/>
      <w:bookmarkEnd w:id="200"/>
      <w:r/>
      <w:bookmarkStart w:id="201" w:name="_Toc296346662"/>
      <w:r/>
      <w:bookmarkEnd w:id="201"/>
      <w:r/>
      <w:bookmarkStart w:id="202" w:name="_Toc303539104"/>
      <w:r/>
      <w:bookmarkEnd w:id="202"/>
      <w:r/>
      <w:bookmarkStart w:id="203" w:name="_Toc296503161"/>
      <w:r/>
      <w:bookmarkEnd w:id="203"/>
      <w:r/>
      <w:r/>
    </w:p>
    <w:p>
      <w:pPr>
        <w:ind w:firstLine="420"/>
        <w:jc w:val="left"/>
        <w:spacing w:line="360" w:lineRule="auto"/>
        <w:rPr>
          <w:rFonts w:cs="宋体"/>
          <w:szCs w:val="21"/>
        </w:rPr>
      </w:pPr>
      <w:r>
        <w:rPr>
          <w:rFonts w:hint="eastAsia" w:cs="宋体"/>
          <w:szCs w:val="21"/>
        </w:rPr>
        <w:t xml:space="preserve">3</w:t>
      </w:r>
      <w:bookmarkStart w:id="204" w:name="_Toc318581159"/>
      <w:r/>
      <w:bookmarkStart w:id="205" w:name="_Toc312677990"/>
      <w:r>
        <w:rPr>
          <w:rFonts w:hint="eastAsia" w:cs="宋体"/>
          <w:szCs w:val="21"/>
        </w:rPr>
        <w:t xml:space="preserve">.5.2分包的确定</w:t>
      </w:r>
      <w:r/>
    </w:p>
    <w:p>
      <w:pPr>
        <w:ind w:firstLine="420"/>
        <w:jc w:val="left"/>
        <w:spacing w:line="360" w:lineRule="auto"/>
        <w:rPr>
          <w:rFonts w:cs="宋体"/>
          <w:szCs w:val="21"/>
          <w:u w:val="single"/>
        </w:rPr>
      </w:pPr>
      <w:r>
        <w:rPr>
          <w:rFonts w:hint="eastAsia" w:cs="宋体"/>
          <w:szCs w:val="21"/>
        </w:rPr>
        <w:t xml:space="preserve">允许分包的专业工程包括：</w:t>
      </w:r>
      <w:r>
        <w:rPr>
          <w:rFonts w:hint="eastAsia" w:cs="宋体"/>
          <w:szCs w:val="21"/>
          <w:u w:val="single"/>
        </w:rPr>
        <w:t xml:space="preserve">非主体结构、关键性工作但未经发包人书面书面同意，承包人不得擅自分包</w:t>
      </w:r>
      <w:r>
        <w:rPr>
          <w:rFonts w:hint="eastAsia" w:cs="宋体"/>
          <w:szCs w:val="21"/>
        </w:rPr>
        <w:t xml:space="preserve">。</w:t>
      </w:r>
      <w:r/>
    </w:p>
    <w:p>
      <w:pPr>
        <w:pStyle w:val="756"/>
        <w:ind w:firstLine="420"/>
        <w:jc w:val="left"/>
        <w:spacing w:line="360" w:lineRule="auto"/>
        <w:widowControl w:val="off"/>
        <w:rPr>
          <w:rStyle w:val="836"/>
          <w:rFonts w:ascii="Times New Roman" w:hAnsi="Times New Roman"/>
          <w:sz w:val="21"/>
          <w:szCs w:val="21"/>
        </w:rPr>
      </w:pPr>
      <w:r>
        <w:rPr>
          <w:rFonts w:hint="eastAsia"/>
          <w:sz w:val="21"/>
          <w:szCs w:val="21"/>
        </w:rPr>
        <w:t xml:space="preserve">其他关于分包的约定：</w:t>
      </w:r>
      <w:r>
        <w:rPr>
          <w:rFonts w:hint="eastAsia"/>
          <w:sz w:val="21"/>
          <w:szCs w:val="21"/>
          <w:u w:val="single"/>
        </w:rPr>
        <w:t xml:space="preserve">（</w:t>
      </w:r>
      <w:r>
        <w:rPr>
          <w:rStyle w:val="836"/>
          <w:rFonts w:hint="eastAsia" w:ascii="Times New Roman" w:hAnsi="Times New Roman"/>
          <w:sz w:val="21"/>
          <w:szCs w:val="21"/>
          <w:u w:val="single"/>
        </w:rPr>
        <w:t xml:space="preserve">1）分包人具有相应的资质和能力，工程分包不减轻或免除承包人的责任和义务，承包人和分包人就分包工程向发包人承担连带责任</w:t>
      </w:r>
      <w:r>
        <w:rPr>
          <w:rStyle w:val="836"/>
          <w:rFonts w:hint="eastAsia" w:ascii="Times New Roman" w:hAnsi="Times New Roman"/>
          <w:sz w:val="21"/>
          <w:szCs w:val="21"/>
        </w:rPr>
        <w:t xml:space="preserve">。</w:t>
      </w:r>
      <w:r/>
    </w:p>
    <w:p>
      <w:pPr>
        <w:ind w:firstLine="420"/>
        <w:jc w:val="left"/>
        <w:spacing w:line="360" w:lineRule="auto"/>
        <w:rPr>
          <w:rFonts w:cs="宋体"/>
          <w:szCs w:val="21"/>
        </w:rPr>
      </w:pPr>
      <w:r>
        <w:rPr>
          <w:rFonts w:hint="eastAsia" w:cs="宋体"/>
          <w:szCs w:val="21"/>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（3）承包人不得将其承包的全部工程转包给第三人，或将其承包的全部工程肢解后以分包的名义转包给第三人</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（4）</w:t>
      </w:r>
      <w:r>
        <w:rPr>
          <w:rFonts w:hint="eastAsia" w:cs="宋体"/>
          <w:szCs w:val="21"/>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ind w:firstLine="420"/>
        <w:jc w:val="left"/>
        <w:spacing w:line="360" w:lineRule="auto"/>
        <w:rPr>
          <w:rStyle w:val="836"/>
          <w:rFonts w:ascii="Times New Roman" w:hAnsi="Times New Roman" w:cs="宋体"/>
          <w:szCs w:val="21"/>
        </w:rPr>
      </w:pPr>
      <w:r>
        <w:rPr>
          <w:rStyle w:val="836"/>
          <w:rFonts w:hint="eastAsia" w:ascii="Times New Roman" w:hAnsi="Times New Roman" w:cs="宋体"/>
          <w:szCs w:val="21"/>
        </w:rPr>
        <w:t xml:space="preserve">3.5.4分包合同价款</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rPr>
        <w:t xml:space="preserve">关于分包合同价款支付的约定：</w:t>
      </w:r>
      <w:r>
        <w:rPr>
          <w:rStyle w:val="836"/>
          <w:rFonts w:hint="eastAsia" w:ascii="Times New Roman" w:hAnsi="Times New Roman" w:cs="宋体"/>
          <w:szCs w:val="21"/>
          <w:u w:val="single"/>
        </w:rPr>
        <w:t xml:space="preserve">由承包人与分包人结算，发包人有监督权。</w:t>
      </w:r>
      <w:bookmarkEnd w:id="204"/>
      <w:r/>
      <w:bookmarkEnd w:id="205"/>
      <w:r/>
      <w:r/>
    </w:p>
    <w:p>
      <w:pPr>
        <w:ind w:firstLine="420"/>
        <w:jc w:val="left"/>
        <w:spacing w:line="360" w:lineRule="auto"/>
        <w:rPr>
          <w:rStyle w:val="836"/>
          <w:rFonts w:ascii="Times New Roman" w:hAnsi="Times New Roman" w:cs="宋体"/>
          <w:szCs w:val="21"/>
        </w:rPr>
      </w:pPr>
      <w:r>
        <w:rPr>
          <w:rStyle w:val="836"/>
          <w:rFonts w:hint="eastAsia" w:ascii="Times New Roman" w:hAnsi="Times New Roman" w:cs="宋体"/>
          <w:szCs w:val="21"/>
        </w:rPr>
        <w:t xml:space="preserve">3.6 工程照管与成品、半成品保护</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rPr>
        <w:t xml:space="preserve">承包人负责照管工程及工程相关的材料、工程设备的起始时间：</w:t>
      </w:r>
      <w:r>
        <w:rPr>
          <w:rStyle w:val="836"/>
          <w:rFonts w:hint="eastAsia" w:ascii="Times New Roman" w:hAnsi="Times New Roman" w:cs="宋体"/>
          <w:szCs w:val="21"/>
          <w:u w:val="single"/>
        </w:rPr>
        <w:t xml:space="preserve">（1）自发包人向承包人移交施工现场之日起，承包人应负责照管工程及工程相关的材料、工程设备，直到颁发工程接收证明之日止</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（2）在承包人负责照管期间，造成工程、材料、工程设备损坏的，由承包人负责修复或更换，并承担由此增加费用和（或）延误工期的责任</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（3）对合同内分期完成的成品和半成品，在工程接收证书颁发前，由承包人承担保护责任。造成成品或半成品损坏的，由承包人负责修复或更换，并承担由此增加的费用和（或）延误的工期</w:t>
      </w:r>
      <w:r>
        <w:rPr>
          <w:rStyle w:val="836"/>
          <w:rFonts w:hint="eastAsia" w:ascii="Times New Roman" w:hAnsi="Times New Roman" w:cs="宋体"/>
          <w:szCs w:val="21"/>
        </w:rPr>
        <w:t xml:space="preserve">。</w:t>
      </w:r>
      <w:r/>
    </w:p>
    <w:p>
      <w:pPr>
        <w:ind w:firstLine="420"/>
        <w:jc w:val="left"/>
        <w:spacing w:line="360" w:lineRule="auto"/>
        <w:rPr>
          <w:rFonts w:cs="宋体"/>
          <w:szCs w:val="21"/>
        </w:rPr>
      </w:pPr>
      <w:r>
        <w:rPr>
          <w:rFonts w:hint="eastAsia" w:cs="宋体"/>
          <w:szCs w:val="21"/>
          <w:u w:val="single"/>
        </w:rPr>
        <w:t xml:space="preserve">（4）在工程交付后，发包人要求承包人继续保护，费用另行商定</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3.7 履约担保</w:t>
      </w:r>
      <w:r/>
    </w:p>
    <w:p>
      <w:pPr>
        <w:ind w:firstLine="420"/>
        <w:jc w:val="left"/>
        <w:spacing w:line="360" w:lineRule="auto"/>
        <w:rPr>
          <w:rFonts w:cs="宋体"/>
          <w:szCs w:val="21"/>
        </w:rPr>
      </w:pPr>
      <w:r>
        <w:rPr>
          <w:rFonts w:hint="eastAsia" w:cs="宋体"/>
          <w:szCs w:val="21"/>
        </w:rPr>
        <w:t xml:space="preserve">承包人是否提供履约担保：</w:t>
      </w:r>
      <w:r>
        <w:rPr>
          <w:rFonts w:hint="eastAsia" w:cs="宋体"/>
          <w:szCs w:val="21"/>
          <w:u w:val="single"/>
        </w:rPr>
        <w:t xml:space="preserve">釆用</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承包人提供履约担保的形式、金额及期限的：</w:t>
      </w:r>
      <w:r>
        <w:rPr>
          <w:rFonts w:hint="eastAsia" w:cs="宋体"/>
          <w:szCs w:val="21"/>
          <w:u w:val="single"/>
        </w:rPr>
        <w:t xml:space="preserve">合同签订前，承包人必须向发包人提交合同价格10%的转帐支票、银行汇票、银行保函或国有全资担保公司开具的履约保函等作为履约担保，履约担保有效期至承包人按合同约定完成所有工作内容并竣工验收合格。在承包人按合同约定完成所有工作内容，竣工验收合格后，承包人向发包人提出退还履约担保申请，经发包人同意后将保函返还给承包人。</w:t>
      </w:r>
      <w:r/>
    </w:p>
    <w:p>
      <w:pPr>
        <w:ind w:firstLine="420"/>
        <w:jc w:val="left"/>
        <w:spacing w:line="360" w:lineRule="auto"/>
        <w:rPr>
          <w:rFonts w:cs="宋体"/>
          <w:szCs w:val="21"/>
        </w:rPr>
      </w:pPr>
      <w:r/>
      <w:bookmarkStart w:id="206" w:name="_Toc351203636"/>
      <w:r>
        <w:rPr>
          <w:rFonts w:hint="eastAsia" w:cs="宋体"/>
          <w:szCs w:val="21"/>
        </w:rPr>
        <w:t xml:space="preserve">4</w:t>
      </w:r>
      <w:bookmarkStart w:id="207" w:name="_Toc296347161"/>
      <w:r/>
      <w:bookmarkStart w:id="208" w:name="_Toc296890990"/>
      <w:r/>
      <w:bookmarkStart w:id="209" w:name="_Toc297120462"/>
      <w:r/>
      <w:bookmarkStart w:id="210" w:name="_Toc292559366"/>
      <w:r/>
      <w:bookmarkStart w:id="211" w:name="_Toc297048348"/>
      <w:r/>
      <w:bookmarkStart w:id="212" w:name="_Toc296503162"/>
      <w:r/>
      <w:bookmarkStart w:id="213" w:name="_Toc296346663"/>
      <w:r/>
      <w:bookmarkStart w:id="214" w:name="_Toc292559871"/>
      <w:r/>
      <w:bookmarkStart w:id="215" w:name="_Toc267251413"/>
      <w:r/>
      <w:bookmarkStart w:id="216" w:name="_Toc296891202"/>
      <w:r/>
      <w:bookmarkStart w:id="217" w:name="_Toc296944501"/>
      <w:r>
        <w:rPr>
          <w:rFonts w:hint="eastAsia" w:cs="宋体"/>
          <w:szCs w:val="21"/>
        </w:rPr>
        <w:t xml:space="preserve">. 监</w:t>
      </w:r>
      <w:bookmarkEnd w:id="207"/>
      <w:r/>
      <w:bookmarkEnd w:id="208"/>
      <w:r/>
      <w:bookmarkEnd w:id="209"/>
      <w:r/>
      <w:bookmarkEnd w:id="210"/>
      <w:r/>
      <w:bookmarkEnd w:id="211"/>
      <w:r/>
      <w:bookmarkEnd w:id="212"/>
      <w:r/>
      <w:bookmarkEnd w:id="213"/>
      <w:r/>
      <w:bookmarkEnd w:id="214"/>
      <w:r/>
      <w:bookmarkEnd w:id="215"/>
      <w:r/>
      <w:bookmarkEnd w:id="216"/>
      <w:r/>
      <w:bookmarkEnd w:id="217"/>
      <w:r>
        <w:rPr>
          <w:rFonts w:hint="eastAsia" w:cs="宋体"/>
          <w:szCs w:val="21"/>
        </w:rPr>
        <w:t xml:space="preserve">理人</w:t>
      </w:r>
      <w:bookmarkEnd w:id="206"/>
      <w:r/>
      <w:r/>
    </w:p>
    <w:p>
      <w:pPr>
        <w:ind w:firstLine="420"/>
        <w:jc w:val="left"/>
        <w:spacing w:line="360" w:lineRule="auto"/>
        <w:rPr>
          <w:rFonts w:cs="宋体"/>
          <w:szCs w:val="21"/>
        </w:rPr>
      </w:pPr>
      <w:r>
        <w:rPr>
          <w:rFonts w:hint="eastAsia" w:cs="宋体"/>
          <w:szCs w:val="21"/>
        </w:rPr>
        <w:t xml:space="preserve">4.1 监理人的一般规定</w:t>
      </w:r>
      <w:r/>
    </w:p>
    <w:p>
      <w:pPr>
        <w:ind w:firstLine="420"/>
        <w:jc w:val="left"/>
        <w:spacing w:line="360" w:lineRule="auto"/>
        <w:rPr>
          <w:rFonts w:cs="宋体"/>
          <w:szCs w:val="21"/>
        </w:rPr>
      </w:pPr>
      <w:r>
        <w:rPr>
          <w:rFonts w:hint="eastAsia" w:cs="宋体"/>
          <w:szCs w:val="21"/>
        </w:rPr>
        <w:t xml:space="preserve">关于监理人的监理内容：</w:t>
      </w:r>
      <w:r>
        <w:rPr>
          <w:rFonts w:hint="eastAsia" w:cs="宋体"/>
          <w:szCs w:val="21"/>
          <w:u w:val="single"/>
        </w:rPr>
        <w:t xml:space="preserve">工程施工及保修阶段全过程的监理，对工程质量控制、进度控制、安全控制、投资控制、信息管理、合同管理、现场协调</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关于监理人的监理权限：</w:t>
      </w:r>
      <w:r/>
    </w:p>
    <w:p>
      <w:pPr>
        <w:ind w:firstLine="420"/>
        <w:jc w:val="left"/>
        <w:spacing w:line="360" w:lineRule="auto"/>
        <w:rPr>
          <w:rFonts w:cs="宋体"/>
          <w:szCs w:val="21"/>
          <w:u w:val="single"/>
        </w:rPr>
      </w:pPr>
      <w:r>
        <w:rPr>
          <w:rFonts w:hint="eastAsia" w:cs="宋体"/>
          <w:szCs w:val="21"/>
          <w:u w:val="single"/>
        </w:rPr>
        <w:t xml:space="preserve">（1）对工程分包人的资质、能力判别权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（4）主持工程建设的组织协调工作，重要协调事项需事先向发包人报告</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（5）征得发包人书面书面同意，监理工程师有权发布开工令、停工令、复工令</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（7）对工程施工的质量、安全文明、进度的检查、监督权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（8）对工程施工过程中费用索赔或工程延期的</w:t>
      </w:r>
      <w:r>
        <w:rPr>
          <w:rStyle w:val="838"/>
          <w:rFonts w:hint="eastAsia" w:ascii="Times New Roman" w:hAnsi="Times New Roman" w:cs="宋体"/>
          <w:szCs w:val="21"/>
        </w:rPr>
        <w:t xml:space="preserve">签认</w:t>
      </w:r>
      <w:r>
        <w:rPr>
          <w:rFonts w:hint="eastAsia" w:cs="宋体"/>
          <w:szCs w:val="21"/>
          <w:u w:val="single"/>
        </w:rPr>
        <w:t xml:space="preserve">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（9）在合同约定的工程价格范围内，对工程款支付的</w:t>
      </w:r>
      <w:r>
        <w:rPr>
          <w:rStyle w:val="838"/>
          <w:rFonts w:hint="eastAsia" w:ascii="Times New Roman" w:hAnsi="Times New Roman" w:cs="宋体"/>
          <w:szCs w:val="21"/>
        </w:rPr>
        <w:t xml:space="preserve">签认</w:t>
      </w:r>
      <w:r>
        <w:rPr>
          <w:rFonts w:hint="eastAsia" w:cs="宋体"/>
          <w:szCs w:val="21"/>
          <w:u w:val="single"/>
        </w:rPr>
        <w:t xml:space="preserve">权，以及工程结算的复查权与否决权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（10）经发包人书面同意后，监理工程师有权要求承包人撤换那些不能胜任本职工作或行为不端或玩忽职守的施工现场人员</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（11）除合同内有明确约定或经发包人书面同意外，负责的监理工程师无权免除本合同约定的承包人的任何权利与义务</w:t>
      </w:r>
      <w:r>
        <w:rPr>
          <w:rFonts w:hint="eastAsia" w:cs="宋体"/>
          <w:szCs w:val="21"/>
        </w:rPr>
        <w:t xml:space="preserve">。</w:t>
      </w:r>
      <w:r/>
    </w:p>
    <w:p>
      <w:pPr>
        <w:ind w:firstLine="420"/>
        <w:jc w:val="left"/>
        <w:spacing w:line="360" w:lineRule="auto"/>
        <w:rPr>
          <w:rStyle w:val="838"/>
          <w:rFonts w:ascii="Times New Roman" w:hAnsi="Times New Roman" w:cs="宋体"/>
          <w:szCs w:val="21"/>
        </w:rPr>
      </w:pPr>
      <w:r>
        <w:rPr>
          <w:rStyle w:val="838"/>
          <w:rFonts w:hint="eastAsia" w:ascii="Times New Roman" w:hAnsi="Times New Roman" w:cs="宋体"/>
          <w:szCs w:val="21"/>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jc w:val="left"/>
        <w:spacing w:line="360" w:lineRule="auto"/>
        <w:rPr>
          <w:rFonts w:cs="宋体"/>
          <w:szCs w:val="21"/>
        </w:rPr>
      </w:pPr>
      <w:r>
        <w:rPr>
          <w:rFonts w:hint="eastAsia" w:cs="宋体"/>
          <w:szCs w:val="21"/>
        </w:rPr>
        <w:t xml:space="preserve">关于监理人在施工现场的办公场所、生活场所的提供和费用承担的约定：</w:t>
      </w:r>
      <w:r>
        <w:rPr>
          <w:rFonts w:hint="eastAsia" w:cs="宋体"/>
          <w:szCs w:val="21"/>
          <w:u w:val="single"/>
        </w:rPr>
        <w:t xml:space="preserve">施工现场的办公场所、生活场所由承包人提供，所发生费用由承包人承担。监理人相关办公、生活费用由监理人自行承担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4.2 监理人员</w:t>
      </w:r>
      <w:r/>
    </w:p>
    <w:p>
      <w:pPr>
        <w:ind w:firstLine="420"/>
        <w:jc w:val="left"/>
        <w:spacing w:line="360" w:lineRule="auto"/>
        <w:rPr>
          <w:rFonts w:cs="宋体"/>
          <w:szCs w:val="21"/>
        </w:rPr>
      </w:pPr>
      <w:r>
        <w:rPr>
          <w:rFonts w:hint="eastAsia" w:cs="宋体"/>
          <w:szCs w:val="21"/>
        </w:rPr>
        <w:t xml:space="preserve">总监理工程师：</w:t>
      </w:r>
      <w:r/>
    </w:p>
    <w:p>
      <w:pPr>
        <w:ind w:firstLine="420"/>
        <w:jc w:val="left"/>
        <w:spacing w:line="360" w:lineRule="auto"/>
        <w:rPr>
          <w:rFonts w:cs="宋体"/>
          <w:szCs w:val="21"/>
        </w:rPr>
      </w:pPr>
      <w:r>
        <w:rPr>
          <w:rFonts w:hint="eastAsia" w:cs="宋体"/>
          <w:szCs w:val="21"/>
        </w:rPr>
        <w:t xml:space="preserve">姓    名：；</w:t>
      </w:r>
      <w:r/>
    </w:p>
    <w:p>
      <w:pPr>
        <w:ind w:firstLine="420"/>
        <w:jc w:val="left"/>
        <w:spacing w:line="360" w:lineRule="auto"/>
        <w:rPr>
          <w:rFonts w:cs="宋体"/>
          <w:szCs w:val="21"/>
        </w:rPr>
      </w:pPr>
      <w:r>
        <w:rPr>
          <w:rFonts w:hint="eastAsia" w:cs="宋体"/>
          <w:szCs w:val="21"/>
        </w:rPr>
        <w:t xml:space="preserve">职    务：；</w:t>
      </w:r>
      <w:r/>
    </w:p>
    <w:p>
      <w:pPr>
        <w:ind w:firstLine="420"/>
        <w:jc w:val="left"/>
        <w:spacing w:line="360" w:lineRule="auto"/>
        <w:rPr>
          <w:rFonts w:cs="宋体"/>
          <w:szCs w:val="21"/>
        </w:rPr>
      </w:pPr>
      <w:r>
        <w:rPr>
          <w:rFonts w:hint="eastAsia" w:cs="宋体"/>
          <w:szCs w:val="21"/>
        </w:rPr>
        <w:t xml:space="preserve">监理工程师执业资格证书号：；</w:t>
      </w:r>
      <w:r/>
    </w:p>
    <w:p>
      <w:pPr>
        <w:ind w:firstLine="420"/>
        <w:jc w:val="left"/>
        <w:spacing w:line="360" w:lineRule="auto"/>
        <w:rPr>
          <w:rFonts w:cs="宋体"/>
          <w:szCs w:val="21"/>
        </w:rPr>
      </w:pPr>
      <w:r>
        <w:rPr>
          <w:rFonts w:hint="eastAsia" w:cs="宋体"/>
          <w:szCs w:val="21"/>
        </w:rPr>
        <w:t xml:space="preserve">联系电话：；</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ind w:firstLine="420"/>
        <w:jc w:val="left"/>
        <w:spacing w:line="360" w:lineRule="auto"/>
        <w:rPr>
          <w:rFonts w:cs="宋体"/>
          <w:szCs w:val="21"/>
        </w:rPr>
      </w:pPr>
      <w:r>
        <w:rPr>
          <w:rFonts w:hint="eastAsia" w:cs="宋体"/>
          <w:szCs w:val="21"/>
        </w:rPr>
        <w:t xml:space="preserve">关于监理人的其他约定：</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4.4 商定或确定</w:t>
      </w:r>
      <w:r/>
    </w:p>
    <w:p>
      <w:pPr>
        <w:ind w:firstLine="420"/>
        <w:jc w:val="left"/>
        <w:spacing w:line="360" w:lineRule="auto"/>
        <w:rPr>
          <w:rFonts w:cs="宋体"/>
          <w:szCs w:val="21"/>
        </w:rPr>
      </w:pPr>
      <w:r/>
      <w:bookmarkStart w:id="218" w:name="_Toc267251418"/>
      <w:r>
        <w:rPr>
          <w:rFonts w:hint="eastAsia" w:cs="宋体"/>
          <w:szCs w:val="21"/>
        </w:rPr>
        <w:t xml:space="preserve">在发包人和承包人不能通过协商达成一致意见时，发包人授权监理人对以下事项进行确定：</w:t>
      </w:r>
      <w:r>
        <w:rPr>
          <w:rFonts w:hint="eastAsia" w:cs="宋体"/>
          <w:szCs w:val="21"/>
          <w:u w:val="single"/>
        </w:rPr>
        <w:t xml:space="preserve">工程质量、安全文明施工、分部分项施工工艺或施工方案、材料设备等的检查、检验、验收</w:t>
      </w:r>
      <w:r>
        <w:rPr>
          <w:rFonts w:hint="eastAsia" w:cs="宋体"/>
          <w:szCs w:val="21"/>
        </w:rPr>
        <w:t xml:space="preserve">。</w:t>
      </w:r>
      <w:r/>
    </w:p>
    <w:p>
      <w:pPr>
        <w:ind w:firstLine="420"/>
        <w:jc w:val="left"/>
        <w:spacing w:line="360" w:lineRule="auto"/>
        <w:rPr>
          <w:rFonts w:cs="宋体"/>
          <w:szCs w:val="21"/>
        </w:rPr>
      </w:pPr>
      <w:r/>
      <w:bookmarkStart w:id="219" w:name="_Toc351203637"/>
      <w:r>
        <w:rPr>
          <w:rFonts w:hint="eastAsia" w:cs="宋体"/>
          <w:szCs w:val="21"/>
        </w:rPr>
        <w:t xml:space="preserve">5</w:t>
      </w:r>
      <w:bookmarkEnd w:id="218"/>
      <w:r/>
      <w:bookmarkStart w:id="220" w:name="_Toc292559367"/>
      <w:r/>
      <w:bookmarkStart w:id="221" w:name="_Toc297120463"/>
      <w:r/>
      <w:bookmarkStart w:id="222" w:name="_Toc296891203"/>
      <w:r/>
      <w:bookmarkStart w:id="223" w:name="_Toc296346664"/>
      <w:r/>
      <w:bookmarkStart w:id="224" w:name="_Toc297048349"/>
      <w:r/>
      <w:bookmarkStart w:id="225" w:name="_Toc296944502"/>
      <w:r/>
      <w:bookmarkStart w:id="226" w:name="_Toc296890991"/>
      <w:r/>
      <w:bookmarkStart w:id="227" w:name="_Toc296503163"/>
      <w:r/>
      <w:bookmarkStart w:id="228" w:name="_Toc292559872"/>
      <w:r/>
      <w:bookmarkStart w:id="229" w:name="_Toc296347162"/>
      <w:r>
        <w:rPr>
          <w:rFonts w:hint="eastAsia" w:cs="宋体"/>
          <w:szCs w:val="21"/>
        </w:rPr>
        <w:t xml:space="preserve">. 工程质量</w:t>
      </w:r>
      <w:bookmarkEnd w:id="219"/>
      <w:r/>
      <w:r/>
    </w:p>
    <w:p>
      <w:pPr>
        <w:ind w:firstLine="420"/>
        <w:jc w:val="left"/>
        <w:spacing w:line="360" w:lineRule="auto"/>
        <w:rPr>
          <w:rFonts w:cs="宋体"/>
          <w:szCs w:val="21"/>
        </w:rPr>
      </w:pPr>
      <w:r/>
      <w:bookmarkStart w:id="230" w:name="_Toc300934949"/>
      <w:r/>
      <w:bookmarkStart w:id="231" w:name="_Toc303539106"/>
      <w:r/>
      <w:bookmarkStart w:id="232" w:name="_Toc304295527"/>
      <w:r/>
      <w:bookmarkStart w:id="233" w:name="_Toc318581164"/>
      <w:r/>
      <w:bookmarkStart w:id="234" w:name="_Toc297123496"/>
      <w:r/>
      <w:bookmarkStart w:id="235" w:name="_Toc312677997"/>
      <w:r/>
      <w:bookmarkStart w:id="236" w:name="_Toc297216155"/>
      <w:r>
        <w:rPr>
          <w:rFonts w:hint="eastAsia" w:cs="宋体"/>
          <w:szCs w:val="21"/>
        </w:rPr>
        <w:t xml:space="preserve">5.1 质量要求</w:t>
      </w:r>
      <w:r/>
    </w:p>
    <w:p>
      <w:pPr>
        <w:ind w:firstLine="420"/>
        <w:jc w:val="left"/>
        <w:spacing w:line="360" w:lineRule="auto"/>
        <w:rPr>
          <w:rStyle w:val="836"/>
          <w:rFonts w:ascii="Times New Roman" w:hAnsi="Times New Roman" w:cs="宋体"/>
          <w:szCs w:val="21"/>
          <w:u w:val="single"/>
        </w:rPr>
      </w:pPr>
      <w:r>
        <w:rPr>
          <w:rFonts w:hint="eastAsia" w:cs="宋体"/>
          <w:szCs w:val="21"/>
        </w:rPr>
        <w:t xml:space="preserve">5.1.1特殊质量标准和要求：符合《建筑工程施工质量验收统一标准》（GB50300-2013），</w:t>
      </w:r>
      <w:r>
        <w:rPr>
          <w:rFonts w:hint="eastAsia" w:cs="宋体"/>
          <w:szCs w:val="21"/>
          <w:u w:val="single"/>
        </w:rPr>
        <w:t xml:space="preserve">对不符合国家质量验收标准及图纸要求，所发生的一切返工费用以及由此给发包人造成的经济损失由承包人承担。</w:t>
      </w:r>
      <w:r/>
    </w:p>
    <w:p>
      <w:pPr>
        <w:ind w:firstLine="420"/>
        <w:jc w:val="left"/>
        <w:spacing w:line="360" w:lineRule="auto"/>
        <w:rPr>
          <w:rStyle w:val="836"/>
          <w:rFonts w:ascii="Times New Roman" w:hAnsi="Times New Roman" w:cs="宋体"/>
          <w:szCs w:val="21"/>
          <w:u w:val="single"/>
        </w:rPr>
      </w:pPr>
      <w:r>
        <w:rPr>
          <w:rFonts w:hint="eastAsia" w:cs="宋体"/>
          <w:szCs w:val="21"/>
        </w:rPr>
        <w:t xml:space="preserve">关于工程奖项的约定：</w:t>
      </w:r>
      <w:r>
        <w:rPr>
          <w:rStyle w:val="836"/>
          <w:rFonts w:hint="eastAsia" w:ascii="Times New Roman" w:hAnsi="Times New Roman" w:cs="宋体"/>
          <w:szCs w:val="21"/>
          <w:u w:val="single"/>
        </w:rPr>
        <w:t xml:space="preserve">/。</w:t>
      </w:r>
      <w:r/>
    </w:p>
    <w:p>
      <w:pPr>
        <w:ind w:firstLine="420"/>
        <w:jc w:val="left"/>
        <w:spacing w:line="360" w:lineRule="auto"/>
        <w:rPr>
          <w:rFonts w:cs="宋体"/>
          <w:szCs w:val="21"/>
        </w:rPr>
      </w:pPr>
      <w:r>
        <w:rPr>
          <w:rFonts w:hint="eastAsia" w:cs="宋体"/>
          <w:szCs w:val="21"/>
        </w:rPr>
        <w:t xml:space="preserve">5.3 隐蔽工程检查</w:t>
      </w:r>
      <w:r/>
    </w:p>
    <w:p>
      <w:pPr>
        <w:ind w:firstLine="420"/>
        <w:jc w:val="left"/>
        <w:spacing w:line="360" w:lineRule="auto"/>
        <w:rPr>
          <w:rFonts w:cs="宋体"/>
          <w:szCs w:val="21"/>
        </w:rPr>
      </w:pPr>
      <w:r>
        <w:rPr>
          <w:rFonts w:hint="eastAsia" w:cs="宋体"/>
          <w:szCs w:val="21"/>
        </w:rPr>
        <w:t xml:space="preserve">5.3.1承包人提前通知监理人隐蔽工程检查的期限的约定：</w:t>
      </w:r>
      <w:r>
        <w:rPr>
          <w:rFonts w:hint="eastAsia" w:cs="宋体"/>
          <w:szCs w:val="21"/>
          <w:u w:val="single"/>
        </w:rPr>
        <w:t xml:space="preserve">承包人至少须提前24小时通知监理人</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监理人不能按时进行检查时，应提前</w:t>
      </w:r>
      <w:r>
        <w:rPr>
          <w:rFonts w:hint="eastAsia" w:cs="宋体"/>
          <w:szCs w:val="21"/>
          <w:u w:val="single"/>
        </w:rPr>
        <w:t xml:space="preserve"> 12 </w:t>
      </w:r>
      <w:r>
        <w:rPr>
          <w:rFonts w:hint="eastAsia" w:cs="宋体"/>
          <w:szCs w:val="21"/>
        </w:rPr>
        <w:t xml:space="preserve">小时提交书面延期要求。</w:t>
      </w:r>
      <w:r/>
    </w:p>
    <w:p>
      <w:pPr>
        <w:ind w:firstLine="420"/>
        <w:jc w:val="left"/>
        <w:spacing w:line="360" w:lineRule="auto"/>
        <w:rPr>
          <w:rFonts w:cs="宋体"/>
          <w:szCs w:val="21"/>
        </w:rPr>
      </w:pPr>
      <w:r>
        <w:rPr>
          <w:rFonts w:hint="eastAsia" w:cs="宋体"/>
          <w:szCs w:val="21"/>
        </w:rPr>
        <w:t xml:space="preserve">关于延期最长不得超过：</w:t>
      </w:r>
      <w:r>
        <w:rPr>
          <w:rFonts w:hint="eastAsia" w:cs="宋体"/>
          <w:szCs w:val="21"/>
          <w:u w:val="single"/>
        </w:rPr>
        <w:t xml:space="preserve">  24  </w:t>
      </w:r>
      <w:r>
        <w:rPr>
          <w:rFonts w:hint="eastAsia" w:cs="宋体"/>
          <w:szCs w:val="21"/>
        </w:rPr>
        <w:t xml:space="preserve">小时。</w:t>
      </w:r>
      <w:r/>
    </w:p>
    <w:p>
      <w:pPr>
        <w:ind w:firstLine="420"/>
        <w:jc w:val="left"/>
        <w:spacing w:line="360" w:lineRule="auto"/>
        <w:rPr>
          <w:rFonts w:cs="宋体"/>
          <w:szCs w:val="21"/>
        </w:rPr>
      </w:pPr>
      <w:r/>
      <w:bookmarkStart w:id="237" w:name="_Toc351203638"/>
      <w:r>
        <w:rPr>
          <w:rFonts w:hint="eastAsia" w:cs="宋体"/>
          <w:szCs w:val="21"/>
        </w:rPr>
        <w:t xml:space="preserve">6. 安全文明施工与环境保护</w:t>
      </w:r>
      <w:bookmarkEnd w:id="237"/>
      <w:r/>
      <w:r/>
    </w:p>
    <w:p>
      <w:pPr>
        <w:ind w:firstLine="420"/>
        <w:jc w:val="left"/>
        <w:spacing w:line="360" w:lineRule="auto"/>
        <w:rPr>
          <w:rFonts w:cs="宋体"/>
          <w:szCs w:val="21"/>
        </w:rPr>
      </w:pPr>
      <w:r>
        <w:rPr>
          <w:rFonts w:hint="eastAsia" w:cs="宋体"/>
          <w:szCs w:val="21"/>
        </w:rPr>
        <w:t xml:space="preserve">6.1 安全文明施工</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rPr>
        <w:t xml:space="preserve">6.1.1项目安全生产的达标目标及相应事项的约定：</w:t>
      </w:r>
      <w:r>
        <w:rPr>
          <w:rStyle w:val="836"/>
          <w:rFonts w:hint="eastAsia" w:ascii="Times New Roman" w:hAnsi="Times New Roman" w:cs="宋体"/>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cs="宋体"/>
          <w:szCs w:val="21"/>
          <w:u w:val="single"/>
        </w:rPr>
        <w:t xml:space="preserve">承包人必须服从发包人现场安全考核管理办法。</w:t>
      </w:r>
      <w:r>
        <w:rPr>
          <w:rStyle w:val="836"/>
          <w:rFonts w:hint="eastAsia" w:ascii="Times New Roman" w:hAnsi="Times New Roman" w:cs="宋体"/>
          <w:szCs w:val="21"/>
          <w:u w:val="single"/>
        </w:rPr>
        <w:t xml:space="preserve">总承包单位对施工现场的安全施工负总责，专业工程承包单位应当服从总承包单位的安全施工管理 </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（2）承包人负责施工现场的第三方人身财产安全。发包人和承包人需携带标示或胸牌或由发包人和承包人带领下方能出入现场，否则一律不得随意出入</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836"/>
          <w:rFonts w:hint="eastAsia" w:ascii="Times New Roman" w:hAnsi="Times New Roman" w:cs="宋体"/>
          <w:szCs w:val="21"/>
        </w:rPr>
        <w:t xml:space="preserve">。 </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（4）发包人不得要求承包人违反安全管理的规定进行施工。因发包人原因导致的安全事故，由发包人承担相应责任及费用。</w:t>
      </w:r>
      <w:r>
        <w:rPr>
          <w:rFonts w:hint="eastAsia" w:cs="宋体"/>
          <w:szCs w:val="21"/>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836"/>
          <w:rFonts w:hint="eastAsia" w:ascii="Times New Roman" w:hAnsi="Times New Roman" w:cs="宋体"/>
          <w:szCs w:val="21"/>
          <w:u w:val="single"/>
        </w:rPr>
        <w:t xml:space="preserve">因承包人原因造成人员伤亡或机具损坏而导致停工，承包人承担1000元/天的违约金，且工期不予顺延，同时发包人还保留进一步索赔的权利</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836"/>
          <w:rFonts w:hint="eastAsia" w:ascii="Times New Roman" w:hAnsi="Times New Roman" w:cs="宋体"/>
          <w:szCs w:val="21"/>
        </w:rPr>
        <w:t xml:space="preserve">。</w:t>
      </w:r>
      <w:r/>
    </w:p>
    <w:p>
      <w:pPr>
        <w:ind w:firstLine="420"/>
        <w:jc w:val="left"/>
        <w:spacing w:line="360" w:lineRule="auto"/>
        <w:rPr>
          <w:rStyle w:val="836"/>
          <w:rFonts w:ascii="Times New Roman" w:hAnsi="Times New Roman" w:cs="宋体"/>
          <w:szCs w:val="21"/>
          <w:u w:val="single"/>
        </w:rPr>
      </w:pPr>
      <w:r>
        <w:rPr>
          <w:rStyle w:val="836"/>
          <w:rFonts w:hint="eastAsia" w:ascii="Times New Roman" w:hAnsi="Times New Roman" w:cs="宋体"/>
          <w:szCs w:val="21"/>
        </w:rPr>
        <w:t xml:space="preserve">6.1.4关于治安保卫的特别约定：</w:t>
      </w:r>
      <w:r>
        <w:rPr>
          <w:rStyle w:val="836"/>
          <w:rFonts w:hint="eastAsia" w:ascii="Times New Roman" w:hAnsi="Times New Roman" w:cs="宋体"/>
          <w:szCs w:val="21"/>
          <w:u w:val="single"/>
        </w:rPr>
        <w:t xml:space="preserve">承包人应保证在整个合同履行期间中不发生治安或刑事案件，妥善保护好施工现场人员人身及财产安全</w:t>
      </w:r>
      <w:r>
        <w:rPr>
          <w:rStyle w:val="836"/>
          <w:rFonts w:hint="eastAsia" w:ascii="Times New Roman" w:hAnsi="Times New Roman" w:cs="宋体"/>
          <w:szCs w:val="21"/>
        </w:rPr>
        <w:t xml:space="preserve">。</w:t>
      </w:r>
      <w:r/>
    </w:p>
    <w:p>
      <w:pPr>
        <w:ind w:firstLine="420"/>
        <w:jc w:val="left"/>
        <w:spacing w:line="360" w:lineRule="auto"/>
        <w:rPr>
          <w:rFonts w:cs="宋体"/>
          <w:szCs w:val="21"/>
        </w:rPr>
      </w:pPr>
      <w:r>
        <w:rPr>
          <w:rFonts w:hint="eastAsia" w:cs="宋体"/>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（3）承包人应负责处理有关施工扰民与民扰问题。因场地管理不善引发的一切纠纷由承包人自行解决，发包人不承担任何责任</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关于编制施工场地治安管理计划的约定：</w:t>
      </w:r>
      <w:r>
        <w:rPr>
          <w:rFonts w:hint="eastAsia" w:cs="宋体"/>
          <w:szCs w:val="21"/>
          <w:u w:val="single"/>
        </w:rPr>
        <w:t xml:space="preserve">关于编制施工场地治安管理计划的约定：在工程开工后7天内编制并向发包人提交施工场地治安管理计划和应对突发治安事件的紧急预案</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6.1.5文明施工</w:t>
      </w:r>
      <w:r/>
    </w:p>
    <w:p>
      <w:pPr>
        <w:ind w:firstLine="420"/>
        <w:jc w:val="left"/>
        <w:spacing w:line="360" w:lineRule="auto"/>
        <w:rPr>
          <w:rFonts w:cs="宋体"/>
          <w:szCs w:val="21"/>
          <w:u w:val="single"/>
        </w:rPr>
      </w:pPr>
      <w:r>
        <w:rPr>
          <w:rFonts w:hint="eastAsia" w:cs="宋体"/>
          <w:szCs w:val="21"/>
        </w:rPr>
        <w:t xml:space="preserve">合同当事人对文明施工的要求：</w:t>
      </w:r>
      <w:r>
        <w:rPr>
          <w:rFonts w:hint="eastAsia" w:cs="宋体"/>
          <w:szCs w:val="21"/>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20"/>
        <w:jc w:val="left"/>
        <w:spacing w:line="360" w:lineRule="auto"/>
        <w:rPr>
          <w:rFonts w:cs="宋体"/>
          <w:szCs w:val="21"/>
          <w:u w:val="single"/>
        </w:rPr>
      </w:pPr>
      <w:r>
        <w:rPr>
          <w:rFonts w:hint="eastAsia" w:cs="宋体"/>
          <w:szCs w:val="21"/>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500"/>
        <w:jc w:val="left"/>
        <w:spacing w:line="360" w:lineRule="auto"/>
        <w:rPr>
          <w:rFonts w:cs="宋体"/>
          <w:szCs w:val="21"/>
          <w:u w:val="single"/>
        </w:rPr>
      </w:pPr>
      <w:r>
        <w:rPr>
          <w:rFonts w:hint="eastAsia" w:cs="宋体"/>
          <w:spacing w:val="20"/>
          <w:szCs w:val="21"/>
          <w:u w:val="single"/>
        </w:rPr>
        <w:t xml:space="preserve">（4）环境保护税（原工程排污费）：签约合同价中已按0.1%计入，结算时，按南京市环保、税务部门实际规定调整，发包人不再为此支付额外费用。</w:t>
      </w:r>
      <w:r/>
    </w:p>
    <w:p>
      <w:pPr>
        <w:ind w:firstLine="420"/>
        <w:jc w:val="left"/>
        <w:spacing w:line="360" w:lineRule="auto"/>
        <w:rPr>
          <w:rFonts w:cs="宋体"/>
          <w:szCs w:val="21"/>
          <w:u w:val="single"/>
        </w:rPr>
      </w:pPr>
      <w:r>
        <w:rPr>
          <w:rFonts w:hint="eastAsia" w:cs="宋体"/>
          <w:szCs w:val="21"/>
          <w:u w:val="single"/>
        </w:rPr>
        <w:t xml:space="preserve">（5）施工现场清洁文明的要求： </w:t>
      </w:r>
      <w:r/>
    </w:p>
    <w:p>
      <w:pPr>
        <w:ind w:firstLine="420"/>
        <w:jc w:val="left"/>
        <w:spacing w:line="360" w:lineRule="auto"/>
        <w:rPr>
          <w:rFonts w:cs="宋体"/>
          <w:szCs w:val="21"/>
          <w:u w:val="single"/>
        </w:rPr>
      </w:pPr>
      <w:r>
        <w:rPr>
          <w:rFonts w:hint="eastAsia" w:cs="宋体"/>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420"/>
        <w:jc w:val="left"/>
        <w:spacing w:line="360" w:lineRule="auto"/>
        <w:rPr>
          <w:rFonts w:cs="宋体"/>
          <w:szCs w:val="21"/>
          <w:u w:val="single"/>
        </w:rPr>
      </w:pPr>
      <w:r>
        <w:rPr>
          <w:rFonts w:hint="eastAsia" w:cs="宋体"/>
          <w:szCs w:val="21"/>
          <w:u w:val="single"/>
        </w:rPr>
        <w:t xml:space="preserve">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20"/>
        <w:jc w:val="left"/>
        <w:spacing w:line="360" w:lineRule="auto"/>
        <w:rPr>
          <w:rFonts w:cs="宋体"/>
          <w:szCs w:val="21"/>
          <w:u w:val="single"/>
        </w:rPr>
      </w:pPr>
      <w:r>
        <w:rPr>
          <w:rFonts w:hint="eastAsia" w:cs="宋体"/>
          <w:szCs w:val="21"/>
          <w:u w:val="single"/>
        </w:rPr>
        <w:t xml:space="preserve">E、施工期间产生的生活垃圾等，承包人必须跟清管所签订协议，依据清管所的要求和规定清运垃圾，费用由承包人承担，结算时不作调整。</w:t>
      </w:r>
      <w:r/>
    </w:p>
    <w:p>
      <w:pPr>
        <w:ind w:firstLine="420"/>
        <w:jc w:val="left"/>
        <w:spacing w:line="360" w:lineRule="auto"/>
        <w:rPr>
          <w:rFonts w:cs="宋体"/>
          <w:szCs w:val="21"/>
          <w:u w:val="single"/>
        </w:rPr>
      </w:pPr>
      <w:r>
        <w:rPr>
          <w:rFonts w:hint="eastAsia" w:cs="宋体"/>
          <w:szCs w:val="21"/>
          <w:u w:val="single"/>
        </w:rPr>
        <w:t xml:space="preserve">F、现场的临时设施等，由承包人负责建设，在退场前7个工作日前自行拆除遗留的临时设施等并清理外运，在原地进行素土回填。费用由承包人承担，结算时不作调整。</w:t>
      </w:r>
      <w:r/>
    </w:p>
    <w:p>
      <w:pPr>
        <w:ind w:firstLine="420"/>
        <w:jc w:val="left"/>
        <w:spacing w:line="360" w:lineRule="auto"/>
        <w:rPr>
          <w:rFonts w:cs="宋体"/>
          <w:szCs w:val="21"/>
          <w:u w:val="single"/>
        </w:rPr>
      </w:pPr>
      <w:r>
        <w:rPr>
          <w:rFonts w:hint="eastAsia" w:cs="宋体"/>
          <w:szCs w:val="21"/>
          <w:u w:val="single"/>
        </w:rPr>
        <w:t xml:space="preserve">（6）承包人必须服从发包人现场安全考核管理办法。总承包单位对施工现场的文明施工负总责，专业工程承包单位应当服从总承包单位的文明施工管理。</w:t>
      </w:r>
      <w:r/>
    </w:p>
    <w:p>
      <w:pPr>
        <w:ind w:firstLine="420"/>
        <w:jc w:val="left"/>
        <w:spacing w:line="360" w:lineRule="auto"/>
        <w:rPr>
          <w:rFonts w:cs="宋体"/>
          <w:szCs w:val="21"/>
        </w:rPr>
      </w:pPr>
      <w:r>
        <w:rPr>
          <w:rFonts w:hint="eastAsia" w:cs="宋体"/>
          <w:szCs w:val="21"/>
        </w:rPr>
        <w:t xml:space="preserve">6.1.6关于安全文明施工费支付比例和支付期限的约定：</w:t>
      </w:r>
      <w:bookmarkEnd w:id="230"/>
      <w:r/>
      <w:bookmarkEnd w:id="231"/>
      <w:r/>
      <w:bookmarkEnd w:id="232"/>
      <w:r/>
      <w:bookmarkEnd w:id="233"/>
      <w:r/>
      <w:bookmarkEnd w:id="234"/>
      <w:r/>
      <w:bookmarkEnd w:id="235"/>
      <w:r/>
      <w:bookmarkEnd w:id="236"/>
      <w:r/>
      <w:bookmarkStart w:id="238" w:name="_Toc351203639"/>
      <w:r>
        <w:rPr>
          <w:rFonts w:hint="eastAsia" w:cs="宋体"/>
          <w:szCs w:val="21"/>
        </w:rPr>
        <w:t xml:space="preserve">根据苏建价(2005)349号《江苏省建设工程现场安全文明施工措施费计价管理办法》，</w:t>
      </w:r>
      <w:r>
        <w:rPr>
          <w:rFonts w:hint="eastAsia" w:cs="宋体"/>
          <w:szCs w:val="21"/>
          <w:u w:val="single"/>
        </w:rPr>
        <w:t xml:space="preserve">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 工期和进度</w:t>
      </w:r>
      <w:bookmarkEnd w:id="238"/>
      <w:r/>
      <w:r/>
    </w:p>
    <w:p>
      <w:pPr>
        <w:ind w:firstLine="420"/>
        <w:jc w:val="left"/>
        <w:spacing w:line="360" w:lineRule="auto"/>
        <w:rPr>
          <w:rFonts w:cs="宋体"/>
          <w:szCs w:val="21"/>
        </w:rPr>
      </w:pPr>
      <w:r>
        <w:rPr>
          <w:rFonts w:hint="eastAsia" w:cs="宋体"/>
          <w:szCs w:val="21"/>
        </w:rPr>
        <w:t xml:space="preserve">7.1 施工组织设计</w:t>
      </w:r>
      <w:r/>
    </w:p>
    <w:p>
      <w:pPr>
        <w:ind w:firstLine="420"/>
        <w:jc w:val="left"/>
        <w:spacing w:line="360" w:lineRule="auto"/>
        <w:rPr>
          <w:rFonts w:cs="宋体"/>
          <w:szCs w:val="21"/>
        </w:rPr>
      </w:pPr>
      <w:r>
        <w:rPr>
          <w:rFonts w:hint="eastAsia" w:cs="宋体"/>
          <w:szCs w:val="21"/>
        </w:rPr>
        <w:t xml:space="preserve">7.1.1合同当事人约定的施工组织设计应包括的其他内容：</w:t>
      </w:r>
      <w:r>
        <w:rPr>
          <w:rFonts w:hint="eastAsia" w:cs="宋体"/>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7.1.2施工组织设计的提交和修改</w:t>
      </w:r>
      <w:r/>
    </w:p>
    <w:p>
      <w:pPr>
        <w:ind w:firstLine="420"/>
        <w:jc w:val="left"/>
        <w:spacing w:line="360" w:lineRule="auto"/>
        <w:rPr>
          <w:rFonts w:cs="宋体"/>
          <w:szCs w:val="21"/>
        </w:rPr>
      </w:pPr>
      <w:r>
        <w:rPr>
          <w:rFonts w:hint="eastAsia" w:cs="宋体"/>
          <w:szCs w:val="21"/>
        </w:rPr>
        <w:t xml:space="preserve">承包人提交详细施工组织设计的期限的约定：</w:t>
      </w:r>
      <w:r>
        <w:rPr>
          <w:rFonts w:hint="eastAsia" w:cs="宋体"/>
          <w:szCs w:val="21"/>
          <w:u w:val="single"/>
        </w:rPr>
        <w:t xml:space="preserve">承包人应开工前七天提交详细的施工组织设计及文明施工标化现场方案报监理人和发包人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发包人和监理人在收到详细的施工组织设计后确认或提出修改意见的期限：</w:t>
      </w:r>
      <w:r>
        <w:rPr>
          <w:rFonts w:hint="eastAsia" w:cs="宋体"/>
          <w:szCs w:val="21"/>
          <w:u w:val="single"/>
        </w:rPr>
        <w:t xml:space="preserve">收到意见书后7天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w:t>
      </w:r>
      <w:bookmarkStart w:id="239" w:name="_Toc304295541"/>
      <w:r/>
      <w:bookmarkStart w:id="240" w:name="_Toc300934966"/>
      <w:r/>
      <w:bookmarkStart w:id="241" w:name="_Toc303539123"/>
      <w:r/>
      <w:bookmarkStart w:id="242" w:name="_Toc312677479"/>
      <w:r/>
      <w:bookmarkStart w:id="243" w:name="_Toc312678005"/>
      <w:r/>
      <w:bookmarkStart w:id="244" w:name="_Toc297123514"/>
      <w:r/>
      <w:bookmarkStart w:id="245" w:name="_Toc297216173"/>
      <w:r>
        <w:rPr>
          <w:rFonts w:hint="eastAsia" w:cs="宋体"/>
          <w:szCs w:val="21"/>
        </w:rPr>
        <w:t xml:space="preserve">.2 施工进度计划</w:t>
      </w:r>
      <w:r/>
    </w:p>
    <w:p>
      <w:pPr>
        <w:ind w:firstLine="420"/>
        <w:jc w:val="left"/>
        <w:spacing w:line="360" w:lineRule="auto"/>
        <w:rPr>
          <w:rFonts w:cs="宋体"/>
          <w:szCs w:val="21"/>
        </w:rPr>
      </w:pPr>
      <w:r>
        <w:rPr>
          <w:rFonts w:hint="eastAsia" w:cs="宋体"/>
          <w:szCs w:val="21"/>
        </w:rPr>
        <w:t xml:space="preserve">7.2.2施工进度计划的修订</w:t>
      </w:r>
      <w:r/>
    </w:p>
    <w:p>
      <w:pPr>
        <w:ind w:firstLine="420"/>
        <w:jc w:val="left"/>
        <w:spacing w:line="360" w:lineRule="auto"/>
        <w:rPr>
          <w:rFonts w:cs="宋体"/>
          <w:szCs w:val="21"/>
        </w:rPr>
      </w:pPr>
      <w:r>
        <w:rPr>
          <w:rFonts w:hint="eastAsia" w:cs="宋体"/>
          <w:szCs w:val="21"/>
        </w:rPr>
        <w:t xml:space="preserve">发包人和监理人在收到修订的施工进度计划后确认或提出修改意见的期限：</w:t>
      </w:r>
      <w:r>
        <w:rPr>
          <w:rFonts w:hint="eastAsia" w:cs="宋体"/>
          <w:szCs w:val="21"/>
          <w:u w:val="single"/>
        </w:rPr>
        <w:t xml:space="preserve">收到意见书后7天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7.3 开工</w:t>
      </w:r>
      <w:r/>
    </w:p>
    <w:p>
      <w:pPr>
        <w:ind w:firstLine="420"/>
        <w:jc w:val="left"/>
        <w:spacing w:line="360" w:lineRule="auto"/>
        <w:rPr>
          <w:rFonts w:cs="宋体"/>
          <w:szCs w:val="21"/>
        </w:rPr>
      </w:pPr>
      <w:r>
        <w:rPr>
          <w:rFonts w:hint="eastAsia" w:cs="宋体"/>
          <w:szCs w:val="21"/>
        </w:rPr>
        <w:t xml:space="preserve">7.3.1开工准备</w:t>
      </w:r>
      <w:r/>
    </w:p>
    <w:p>
      <w:pPr>
        <w:ind w:firstLine="420"/>
        <w:jc w:val="left"/>
        <w:spacing w:line="360" w:lineRule="auto"/>
        <w:rPr>
          <w:rFonts w:cs="宋体"/>
          <w:szCs w:val="21"/>
          <w:u w:val="single"/>
        </w:rPr>
      </w:pPr>
      <w:r>
        <w:rPr>
          <w:rFonts w:hint="eastAsia" w:cs="宋体"/>
          <w:szCs w:val="21"/>
        </w:rPr>
        <w:t xml:space="preserve">关于承包人提交工程开工报审表的期限：</w:t>
      </w:r>
      <w:r>
        <w:rPr>
          <w:rFonts w:hint="eastAsia" w:cs="宋体"/>
          <w:szCs w:val="21"/>
          <w:u w:val="single"/>
        </w:rPr>
        <w:t xml:space="preserve">计划开工前10日内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关于发包人应完成的其他开工准备工作及期限：</w:t>
      </w:r>
      <w:r>
        <w:rPr>
          <w:rFonts w:hint="eastAsia" w:cs="宋体"/>
          <w:szCs w:val="21"/>
          <w:u w:val="single"/>
        </w:rPr>
        <w:t xml:space="preserve">双方协商办理</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关于承包人应完成的其他开工准备工作及期限：</w:t>
      </w:r>
      <w:r>
        <w:rPr>
          <w:rFonts w:hint="eastAsia" w:cs="宋体"/>
          <w:szCs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jc w:val="left"/>
        <w:spacing w:line="360" w:lineRule="auto"/>
        <w:rPr>
          <w:rFonts w:cs="宋体"/>
          <w:szCs w:val="21"/>
        </w:rPr>
      </w:pPr>
      <w:r>
        <w:rPr>
          <w:rFonts w:hint="eastAsia" w:cs="宋体"/>
          <w:szCs w:val="21"/>
        </w:rPr>
        <w:t xml:space="preserve">7.3.2开工通知</w:t>
      </w:r>
      <w:r/>
    </w:p>
    <w:p>
      <w:pPr>
        <w:ind w:firstLine="420"/>
        <w:jc w:val="left"/>
        <w:spacing w:line="360" w:lineRule="auto"/>
        <w:rPr>
          <w:rFonts w:cs="宋体"/>
          <w:szCs w:val="21"/>
        </w:rPr>
      </w:pPr>
      <w:r>
        <w:rPr>
          <w:rFonts w:hint="eastAsia" w:cs="宋体"/>
          <w:szCs w:val="21"/>
        </w:rPr>
        <w:t xml:space="preserve">因发包人原因造成监理人未能在计划开工日期之日起</w:t>
      </w:r>
      <w:r>
        <w:rPr>
          <w:rFonts w:hint="eastAsia" w:cs="宋体"/>
          <w:szCs w:val="21"/>
          <w:u w:val="single"/>
        </w:rPr>
        <w:t xml:space="preserve"> 90 </w:t>
      </w:r>
      <w:r>
        <w:rPr>
          <w:rFonts w:hint="eastAsia" w:cs="宋体"/>
          <w:szCs w:val="21"/>
        </w:rPr>
        <w:t xml:space="preserve">天内发出开工通知的，承包人有权提出价格调整要求，或者解除合同。</w:t>
      </w:r>
      <w:bookmarkEnd w:id="239"/>
      <w:r/>
      <w:bookmarkEnd w:id="240"/>
      <w:r/>
      <w:bookmarkEnd w:id="241"/>
      <w:r/>
      <w:bookmarkEnd w:id="242"/>
      <w:r/>
      <w:bookmarkEnd w:id="243"/>
      <w:r/>
      <w:bookmarkEnd w:id="244"/>
      <w:r/>
      <w:bookmarkEnd w:id="245"/>
      <w:r/>
      <w:r/>
    </w:p>
    <w:p>
      <w:pPr>
        <w:ind w:firstLine="420"/>
        <w:jc w:val="left"/>
        <w:spacing w:line="360" w:lineRule="auto"/>
        <w:rPr>
          <w:rFonts w:cs="宋体"/>
          <w:szCs w:val="21"/>
        </w:rPr>
      </w:pPr>
      <w:r>
        <w:rPr>
          <w:rFonts w:hint="eastAsia" w:cs="宋体"/>
          <w:szCs w:val="21"/>
        </w:rPr>
        <w:t xml:space="preserve">7.4 测量放线</w:t>
      </w:r>
      <w:r/>
    </w:p>
    <w:p>
      <w:pPr>
        <w:pStyle w:val="756"/>
        <w:ind w:firstLine="420"/>
        <w:jc w:val="left"/>
        <w:spacing w:line="360" w:lineRule="auto"/>
        <w:rPr>
          <w:sz w:val="21"/>
          <w:szCs w:val="21"/>
          <w:u w:val="single"/>
        </w:rPr>
      </w:pPr>
      <w:r>
        <w:rPr>
          <w:rFonts w:hint="eastAsia"/>
          <w:sz w:val="21"/>
          <w:szCs w:val="21"/>
        </w:rPr>
        <w:t xml:space="preserve">7.4.1发包人通过监理人向承包人提供测量基准点、基准线和水准点及其书面资料的期限：</w:t>
      </w:r>
      <w:r>
        <w:rPr>
          <w:rFonts w:hint="eastAsia"/>
          <w:sz w:val="21"/>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sz w:val="21"/>
          <w:szCs w:val="21"/>
        </w:rPr>
        <w:t xml:space="preserve">。</w:t>
      </w:r>
      <w:r/>
    </w:p>
    <w:p>
      <w:pPr>
        <w:ind w:firstLine="420"/>
        <w:jc w:val="left"/>
        <w:spacing w:line="360" w:lineRule="auto"/>
        <w:rPr>
          <w:rFonts w:cs="宋体"/>
          <w:szCs w:val="21"/>
        </w:rPr>
      </w:pPr>
      <w:r>
        <w:rPr>
          <w:rFonts w:hint="eastAsia" w:cs="宋体"/>
          <w:szCs w:val="21"/>
        </w:rPr>
        <w:t xml:space="preserve">7</w:t>
      </w:r>
      <w:bookmarkStart w:id="246" w:name="_Toc312677484"/>
      <w:r/>
      <w:bookmarkStart w:id="247" w:name="_Toc297123516"/>
      <w:r/>
      <w:bookmarkStart w:id="248" w:name="_Toc304295546"/>
      <w:r/>
      <w:bookmarkStart w:id="249" w:name="_Toc303539125"/>
      <w:r/>
      <w:bookmarkStart w:id="250" w:name="_Toc297216175"/>
      <w:r/>
      <w:bookmarkStart w:id="251" w:name="_Toc312678010"/>
      <w:r/>
      <w:bookmarkStart w:id="252" w:name="_Toc300934968"/>
      <w:r>
        <w:rPr>
          <w:rFonts w:hint="eastAsia" w:cs="宋体"/>
          <w:szCs w:val="21"/>
        </w:rPr>
        <w:t xml:space="preserve">.5 工期延误</w:t>
      </w:r>
      <w:bookmarkEnd w:id="246"/>
      <w:r/>
      <w:bookmarkEnd w:id="247"/>
      <w:r/>
      <w:bookmarkEnd w:id="248"/>
      <w:r/>
      <w:bookmarkEnd w:id="249"/>
      <w:r/>
      <w:bookmarkEnd w:id="250"/>
      <w:r/>
      <w:bookmarkEnd w:id="251"/>
      <w:r/>
      <w:bookmarkEnd w:id="252"/>
      <w:r/>
      <w:r/>
    </w:p>
    <w:p>
      <w:pPr>
        <w:ind w:firstLine="420"/>
        <w:jc w:val="left"/>
        <w:spacing w:line="360" w:lineRule="auto"/>
        <w:rPr>
          <w:rFonts w:cs="宋体"/>
          <w:szCs w:val="21"/>
        </w:rPr>
      </w:pPr>
      <w:r>
        <w:rPr>
          <w:rFonts w:hint="eastAsia" w:cs="宋体"/>
          <w:szCs w:val="21"/>
        </w:rPr>
        <w:t xml:space="preserve">7.5.1因发包人原因导致工期延误</w:t>
      </w:r>
      <w:r/>
    </w:p>
    <w:p>
      <w:pPr>
        <w:ind w:firstLine="420"/>
        <w:jc w:val="left"/>
        <w:spacing w:line="360" w:lineRule="auto"/>
        <w:rPr>
          <w:rFonts w:cs="宋体"/>
          <w:szCs w:val="21"/>
        </w:rPr>
      </w:pPr>
      <w:r>
        <w:rPr>
          <w:rFonts w:hint="eastAsia" w:cs="宋体"/>
          <w:szCs w:val="21"/>
        </w:rPr>
        <w:t xml:space="preserve">（7）因发包人原因导致工期延误的其他情形：</w:t>
      </w:r>
      <w:r>
        <w:rPr>
          <w:rFonts w:hint="eastAsia" w:cs="宋体"/>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20"/>
        <w:jc w:val="left"/>
        <w:spacing w:line="360" w:lineRule="auto"/>
        <w:rPr>
          <w:rFonts w:cs="宋体"/>
          <w:szCs w:val="21"/>
        </w:rPr>
      </w:pPr>
      <w:r>
        <w:rPr>
          <w:rFonts w:hint="eastAsia" w:cs="宋体"/>
          <w:szCs w:val="21"/>
        </w:rPr>
        <w:t xml:space="preserve">7</w:t>
      </w:r>
      <w:bookmarkStart w:id="253" w:name="_Toc318581169"/>
      <w:r/>
      <w:bookmarkStart w:id="254" w:name="_Toc312677486"/>
      <w:r/>
      <w:bookmarkStart w:id="255" w:name="_Toc312678012"/>
      <w:r/>
      <w:bookmarkStart w:id="256" w:name="_Toc304295548"/>
      <w:r/>
      <w:bookmarkStart w:id="257" w:name="_Toc300934970"/>
      <w:r/>
      <w:bookmarkStart w:id="258" w:name="_Toc297123518"/>
      <w:r/>
      <w:bookmarkStart w:id="259" w:name="_Toc297216177"/>
      <w:r/>
      <w:bookmarkStart w:id="260" w:name="_Toc303539127"/>
      <w:r>
        <w:rPr>
          <w:rFonts w:hint="eastAsia" w:cs="宋体"/>
          <w:szCs w:val="21"/>
        </w:rPr>
        <w:t xml:space="preserve">.5.2因承包人原因导致工期延误</w:t>
      </w:r>
      <w:bookmarkEnd w:id="253"/>
      <w:r/>
      <w:bookmarkEnd w:id="254"/>
      <w:r/>
      <w:bookmarkEnd w:id="255"/>
      <w:r/>
      <w:r/>
    </w:p>
    <w:p>
      <w:pPr>
        <w:ind w:firstLine="420"/>
        <w:jc w:val="left"/>
        <w:spacing w:line="360" w:lineRule="auto"/>
        <w:rPr>
          <w:rFonts w:cs="宋体"/>
          <w:szCs w:val="21"/>
          <w:u w:val="single"/>
        </w:rPr>
      </w:pPr>
      <w:r>
        <w:rPr>
          <w:rFonts w:hint="eastAsia" w:cs="宋体"/>
          <w:szCs w:val="21"/>
        </w:rPr>
        <w:t xml:space="preserve">因</w:t>
      </w:r>
      <w:bookmarkStart w:id="261" w:name="_Toc318581170"/>
      <w:r/>
      <w:bookmarkStart w:id="262" w:name="_Toc312678013"/>
      <w:r/>
      <w:bookmarkStart w:id="263" w:name="_Toc312677487"/>
      <w:r>
        <w:rPr>
          <w:rFonts w:hint="eastAsia" w:cs="宋体"/>
          <w:szCs w:val="21"/>
        </w:rPr>
        <w:t xml:space="preserve">承包人原因造成工期延误，逾期竣工违约金的计算方法为：</w:t>
      </w:r>
      <w:bookmarkEnd w:id="256"/>
      <w:r/>
      <w:bookmarkEnd w:id="257"/>
      <w:r/>
      <w:bookmarkEnd w:id="258"/>
      <w:r/>
      <w:bookmarkEnd w:id="259"/>
      <w:r/>
      <w:bookmarkEnd w:id="260"/>
      <w:r/>
      <w:bookmarkEnd w:id="261"/>
      <w:r/>
      <w:bookmarkEnd w:id="262"/>
      <w:r/>
      <w:bookmarkEnd w:id="263"/>
      <w:r/>
      <w:bookmarkStart w:id="264" w:name="_Toc318581171"/>
      <w:r/>
      <w:bookmarkStart w:id="265" w:name="_Toc312678014"/>
      <w:r>
        <w:rPr>
          <w:rFonts w:hint="eastAsia" w:cs="宋体"/>
          <w:szCs w:val="21"/>
          <w:u w:val="single"/>
        </w:rPr>
        <w:t xml:space="preserve">违约金为合同价格的万分之三/天向发包人支付逾期竣工违约金，非发包人原因工期延误1/3总工期天以上，发包人有权解除合同并追究承包人延误工期由此造成的一切责任。</w:t>
      </w:r>
      <w:r/>
    </w:p>
    <w:p>
      <w:pPr>
        <w:ind w:firstLine="420"/>
        <w:jc w:val="left"/>
        <w:spacing w:line="360" w:lineRule="auto"/>
        <w:rPr>
          <w:rFonts w:cs="宋体"/>
          <w:szCs w:val="21"/>
          <w:u w:val="single"/>
        </w:rPr>
      </w:pPr>
      <w:r>
        <w:rPr>
          <w:rFonts w:hint="eastAsia" w:cs="宋体"/>
          <w:szCs w:val="21"/>
        </w:rPr>
        <w:t xml:space="preserve">因承包人原因造成工期延误，逾期竣工违约金的上限：</w:t>
      </w:r>
      <w:r>
        <w:rPr>
          <w:rFonts w:hint="eastAsia" w:cs="宋体"/>
          <w:szCs w:val="21"/>
          <w:u w:val="single"/>
        </w:rPr>
        <w:t xml:space="preserve">/</w:t>
      </w:r>
      <w:r>
        <w:rPr>
          <w:rFonts w:hint="eastAsia" w:cs="宋体"/>
          <w:szCs w:val="21"/>
        </w:rPr>
        <w:t xml:space="preserve">。</w:t>
      </w:r>
      <w:bookmarkEnd w:id="264"/>
      <w:r/>
      <w:bookmarkEnd w:id="265"/>
      <w:r/>
      <w:r/>
    </w:p>
    <w:p>
      <w:pPr>
        <w:ind w:firstLine="420"/>
        <w:jc w:val="left"/>
        <w:spacing w:line="360" w:lineRule="auto"/>
        <w:rPr>
          <w:rFonts w:cs="宋体"/>
          <w:szCs w:val="21"/>
        </w:rPr>
      </w:pPr>
      <w:r>
        <w:rPr>
          <w:rFonts w:hint="eastAsia" w:cs="宋体"/>
          <w:szCs w:val="21"/>
        </w:rPr>
        <w:t xml:space="preserve">7</w:t>
      </w:r>
      <w:bookmarkStart w:id="266" w:name="_Toc304295549"/>
      <w:r/>
      <w:bookmarkStart w:id="267" w:name="_Toc297216178"/>
      <w:r/>
      <w:bookmarkStart w:id="268" w:name="_Toc300934971"/>
      <w:r/>
      <w:bookmarkStart w:id="269" w:name="_Toc312678015"/>
      <w:r/>
      <w:bookmarkStart w:id="270" w:name="_Toc297123519"/>
      <w:r/>
      <w:bookmarkStart w:id="271" w:name="_Toc303539128"/>
      <w:r>
        <w:rPr>
          <w:rFonts w:hint="eastAsia" w:cs="宋体"/>
          <w:szCs w:val="21"/>
        </w:rPr>
        <w:t xml:space="preserve">.6 不</w:t>
      </w:r>
      <w:bookmarkEnd w:id="266"/>
      <w:r/>
      <w:bookmarkEnd w:id="267"/>
      <w:r/>
      <w:bookmarkEnd w:id="268"/>
      <w:r/>
      <w:bookmarkEnd w:id="269"/>
      <w:r/>
      <w:bookmarkEnd w:id="270"/>
      <w:r/>
      <w:bookmarkEnd w:id="271"/>
      <w:r>
        <w:rPr>
          <w:rFonts w:hint="eastAsia" w:cs="宋体"/>
          <w:szCs w:val="21"/>
        </w:rPr>
        <w:t xml:space="preserve">利物质条件</w:t>
      </w:r>
      <w:r/>
    </w:p>
    <w:p>
      <w:pPr>
        <w:ind w:firstLine="420"/>
        <w:jc w:val="left"/>
        <w:spacing w:line="360" w:lineRule="auto"/>
        <w:rPr>
          <w:rFonts w:cs="宋体"/>
          <w:szCs w:val="21"/>
        </w:rPr>
      </w:pPr>
      <w:r/>
      <w:bookmarkStart w:id="272" w:name="_Toc300934972"/>
      <w:r/>
      <w:bookmarkStart w:id="273" w:name="_Toc297123520"/>
      <w:r/>
      <w:bookmarkStart w:id="274" w:name="_Toc297216179"/>
      <w:r/>
      <w:bookmarkStart w:id="275" w:name="_Toc304295550"/>
      <w:r/>
      <w:bookmarkStart w:id="276" w:name="_Toc312678016"/>
      <w:r/>
      <w:bookmarkStart w:id="277" w:name="_Toc303539129"/>
      <w:r/>
      <w:bookmarkStart w:id="278" w:name="_Toc318581172"/>
      <w:r>
        <w:rPr>
          <w:rFonts w:hint="eastAsia" w:cs="宋体"/>
          <w:szCs w:val="21"/>
        </w:rPr>
        <w:t xml:space="preserve">不利物质条件的其他情形和有关约定：</w:t>
      </w:r>
      <w:r>
        <w:rPr>
          <w:rFonts w:hint="eastAsia" w:cs="宋体"/>
          <w:szCs w:val="21"/>
          <w:u w:val="single"/>
        </w:rPr>
        <w:t xml:space="preserve">  /   </w:t>
      </w:r>
      <w:r>
        <w:rPr>
          <w:rFonts w:hint="eastAsia" w:cs="宋体"/>
          <w:szCs w:val="21"/>
        </w:rPr>
        <w:t xml:space="preserve">。</w:t>
      </w:r>
      <w:bookmarkEnd w:id="272"/>
      <w:r/>
      <w:bookmarkEnd w:id="273"/>
      <w:r/>
      <w:bookmarkEnd w:id="274"/>
      <w:r/>
      <w:bookmarkEnd w:id="275"/>
      <w:r/>
      <w:bookmarkEnd w:id="276"/>
      <w:r/>
      <w:bookmarkEnd w:id="277"/>
      <w:r/>
      <w:bookmarkEnd w:id="278"/>
      <w:r/>
      <w:r/>
    </w:p>
    <w:p>
      <w:pPr>
        <w:ind w:firstLine="420"/>
        <w:jc w:val="left"/>
        <w:spacing w:line="360" w:lineRule="auto"/>
        <w:rPr>
          <w:rFonts w:cs="宋体"/>
          <w:szCs w:val="21"/>
        </w:rPr>
      </w:pPr>
      <w:r>
        <w:rPr>
          <w:rFonts w:hint="eastAsia" w:cs="宋体"/>
          <w:szCs w:val="21"/>
        </w:rPr>
        <w:t xml:space="preserve">7</w:t>
      </w:r>
      <w:bookmarkStart w:id="279" w:name="_Toc300934973"/>
      <w:r/>
      <w:bookmarkStart w:id="280" w:name="_Toc297216180"/>
      <w:r/>
      <w:bookmarkStart w:id="281" w:name="_Toc304295551"/>
      <w:r/>
      <w:bookmarkStart w:id="282" w:name="_Toc312678017"/>
      <w:r/>
      <w:bookmarkStart w:id="283" w:name="_Toc303539130"/>
      <w:r/>
      <w:bookmarkStart w:id="284" w:name="_Toc297123521"/>
      <w:r>
        <w:rPr>
          <w:rFonts w:hint="eastAsia" w:cs="宋体"/>
          <w:szCs w:val="21"/>
        </w:rPr>
        <w:t xml:space="preserve">.7 异常恶劣的气候条件</w:t>
      </w:r>
      <w:bookmarkEnd w:id="279"/>
      <w:r/>
      <w:bookmarkEnd w:id="280"/>
      <w:r/>
      <w:bookmarkEnd w:id="281"/>
      <w:r/>
      <w:bookmarkEnd w:id="282"/>
      <w:r/>
      <w:bookmarkEnd w:id="283"/>
      <w:r/>
      <w:bookmarkEnd w:id="284"/>
      <w:r/>
      <w:r/>
    </w:p>
    <w:p>
      <w:pPr>
        <w:ind w:firstLine="420"/>
        <w:jc w:val="left"/>
        <w:spacing w:line="360" w:lineRule="auto"/>
        <w:rPr>
          <w:rFonts w:cs="宋体"/>
          <w:szCs w:val="21"/>
        </w:rPr>
      </w:pPr>
      <w:r>
        <w:rPr>
          <w:rFonts w:hint="eastAsia" w:cs="宋体"/>
          <w:szCs w:val="21"/>
        </w:rPr>
        <w:t xml:space="preserve">发包人和承包人书面同意以下情形视为异常恶劣的气候条件：</w:t>
      </w:r>
      <w:r/>
    </w:p>
    <w:p>
      <w:pPr>
        <w:ind w:firstLine="420"/>
        <w:jc w:val="left"/>
        <w:spacing w:line="360" w:lineRule="auto"/>
        <w:rPr>
          <w:rFonts w:cs="宋体"/>
          <w:szCs w:val="21"/>
          <w:u w:val="single"/>
        </w:rPr>
      </w:pPr>
      <w:r>
        <w:rPr>
          <w:rFonts w:hint="eastAsia" w:cs="宋体"/>
          <w:szCs w:val="21"/>
          <w:u w:val="single"/>
        </w:rPr>
        <w:t xml:space="preserve">（1）6级以上持续24小时的大风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（2）持续降雨24小时且降雨量200 mm以上；持续降雪24小时且降雪量30mm以上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（3）40℃及以上持续24小时的高温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（4）日降雨量大于50mm的雨日超过1天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（5）日气温超过38℃ 的高温大于3天或低于-20 ℃ 的严寒大于3天 </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（6）造成工程损坏的冰雹和大雪灾害：日降雪量10mm及以上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7.9 提前竣工的奖励</w:t>
      </w:r>
      <w:r/>
    </w:p>
    <w:p>
      <w:pPr>
        <w:ind w:firstLine="420"/>
        <w:jc w:val="left"/>
        <w:spacing w:line="360" w:lineRule="auto"/>
        <w:rPr>
          <w:rFonts w:cs="宋体"/>
          <w:szCs w:val="21"/>
        </w:rPr>
      </w:pPr>
      <w:r>
        <w:rPr>
          <w:rFonts w:hint="eastAsia" w:cs="宋体"/>
          <w:szCs w:val="21"/>
        </w:rPr>
        <w:t xml:space="preserve">7.9.2提前竣工的奖励：</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bookmarkStart w:id="285" w:name="_Toc351203640"/>
      <w:r>
        <w:rPr>
          <w:rFonts w:hint="eastAsia" w:cs="宋体"/>
          <w:szCs w:val="21"/>
        </w:rPr>
        <w:t xml:space="preserve">8. 材料与设备</w:t>
      </w:r>
      <w:bookmarkEnd w:id="220"/>
      <w:r/>
      <w:bookmarkEnd w:id="221"/>
      <w:r/>
      <w:bookmarkEnd w:id="222"/>
      <w:r/>
      <w:bookmarkEnd w:id="223"/>
      <w:r/>
      <w:bookmarkEnd w:id="224"/>
      <w:r/>
      <w:bookmarkEnd w:id="225"/>
      <w:r/>
      <w:bookmarkEnd w:id="226"/>
      <w:r/>
      <w:bookmarkEnd w:id="227"/>
      <w:r/>
      <w:bookmarkEnd w:id="228"/>
      <w:r/>
      <w:bookmarkEnd w:id="229"/>
      <w:r/>
      <w:bookmarkEnd w:id="285"/>
      <w:r/>
      <w:r/>
    </w:p>
    <w:p>
      <w:pPr>
        <w:ind w:firstLine="420"/>
        <w:jc w:val="left"/>
        <w:spacing w:line="360" w:lineRule="auto"/>
        <w:rPr>
          <w:rFonts w:cs="宋体"/>
          <w:szCs w:val="21"/>
        </w:rPr>
      </w:pPr>
      <w:r>
        <w:rPr>
          <w:rFonts w:hint="eastAsia" w:cs="宋体"/>
          <w:szCs w:val="21"/>
        </w:rPr>
        <w:t xml:space="preserve">8</w:t>
      </w:r>
      <w:bookmarkStart w:id="286" w:name="_Toc296346668"/>
      <w:r/>
      <w:bookmarkStart w:id="287" w:name="_Toc296890995"/>
      <w:r/>
      <w:bookmarkStart w:id="288" w:name="_Toc280868654"/>
      <w:r/>
      <w:bookmarkStart w:id="289" w:name="_Toc312678019"/>
      <w:r/>
      <w:bookmarkStart w:id="290" w:name="_Toc303539136"/>
      <w:r/>
      <w:bookmarkStart w:id="291" w:name="_Toc292559877"/>
      <w:r/>
      <w:bookmarkStart w:id="292" w:name="_Toc300934979"/>
      <w:r/>
      <w:bookmarkStart w:id="293" w:name="_Toc296503167"/>
      <w:r/>
      <w:bookmarkStart w:id="294" w:name="_Toc296944506"/>
      <w:r/>
      <w:bookmarkStart w:id="295" w:name="_Toc297120467"/>
      <w:r/>
      <w:bookmarkStart w:id="296" w:name="_Toc297123527"/>
      <w:r/>
      <w:bookmarkStart w:id="297" w:name="_Toc292559372"/>
      <w:r/>
      <w:bookmarkStart w:id="298" w:name="_Toc296891207"/>
      <w:r/>
      <w:bookmarkStart w:id="299" w:name="_Toc297048353"/>
      <w:r/>
      <w:bookmarkStart w:id="300" w:name="_Toc297216186"/>
      <w:r/>
      <w:bookmarkStart w:id="301" w:name="_Toc312677493"/>
      <w:r/>
      <w:bookmarkStart w:id="302" w:name="_Toc304295556"/>
      <w:r/>
      <w:bookmarkStart w:id="303" w:name="_Toc296347166"/>
      <w:r/>
      <w:bookmarkStart w:id="304" w:name="_Toc267251424"/>
      <w:r/>
      <w:bookmarkStart w:id="305" w:name="_Toc280868656"/>
      <w:r/>
      <w:bookmarkStart w:id="306" w:name="_Toc280868655"/>
      <w:r>
        <w:rPr>
          <w:rFonts w:hint="eastAsia" w:cs="宋体"/>
          <w:szCs w:val="21"/>
        </w:rPr>
        <w:t xml:space="preserve">.4 材料与工程设备的保管与使用</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ind w:firstLine="420"/>
        <w:jc w:val="left"/>
        <w:spacing w:line="360" w:lineRule="auto"/>
        <w:rPr>
          <w:rFonts w:cs="宋体"/>
          <w:szCs w:val="21"/>
          <w:u w:val="single"/>
        </w:rPr>
      </w:pPr>
      <w:r>
        <w:rPr>
          <w:rFonts w:hint="eastAsia" w:cs="宋体"/>
          <w:szCs w:val="21"/>
        </w:rPr>
        <w:t xml:space="preserve">8</w:t>
      </w:r>
      <w:bookmarkStart w:id="307" w:name="_Toc292559878"/>
      <w:r/>
      <w:bookmarkStart w:id="308" w:name="_Toc292559373"/>
      <w:r/>
      <w:bookmarkStart w:id="309" w:name="_Toc297120468"/>
      <w:r/>
      <w:bookmarkStart w:id="310" w:name="_Toc303539137"/>
      <w:r/>
      <w:bookmarkStart w:id="311" w:name="_Toc318581173"/>
      <w:r/>
      <w:bookmarkStart w:id="312" w:name="_Toc312677494"/>
      <w:r/>
      <w:bookmarkStart w:id="313" w:name="_Toc296891208"/>
      <w:r/>
      <w:bookmarkStart w:id="314" w:name="_Toc296944507"/>
      <w:r/>
      <w:bookmarkStart w:id="315" w:name="_Toc296890996"/>
      <w:r/>
      <w:bookmarkStart w:id="316" w:name="_Toc300934980"/>
      <w:r/>
      <w:bookmarkStart w:id="317" w:name="_Toc304295557"/>
      <w:r/>
      <w:bookmarkStart w:id="318" w:name="_Toc312678020"/>
      <w:r/>
      <w:bookmarkStart w:id="319" w:name="_Toc296503168"/>
      <w:r/>
      <w:bookmarkStart w:id="320" w:name="_Toc297216187"/>
      <w:r/>
      <w:bookmarkStart w:id="321" w:name="_Toc297123528"/>
      <w:r/>
      <w:bookmarkStart w:id="322" w:name="_Toc296347167"/>
      <w:r/>
      <w:bookmarkStart w:id="323" w:name="_Toc297048354"/>
      <w:r/>
      <w:bookmarkStart w:id="324" w:name="_Toc296346669"/>
      <w:r>
        <w:rPr>
          <w:rFonts w:hint="eastAsia" w:cs="宋体"/>
          <w:szCs w:val="21"/>
        </w:rPr>
        <w:t xml:space="preserve">.4.1发包人供应的材料设备的保管费用的承担：</w:t>
      </w:r>
      <w:bookmarkEnd w:id="307"/>
      <w:r/>
      <w:bookmarkEnd w:id="308"/>
      <w:r>
        <w:rPr>
          <w:rFonts w:hint="eastAsia" w:cs="宋体"/>
          <w:szCs w:val="21"/>
          <w:u w:val="single"/>
        </w:rPr>
        <w:t xml:space="preserve">发包人供应的材料和工程设备，承包人清点后由承包人妥善保管，保管费用由发包人承担，保管费用为发包人供应的材料和工程设备价的1%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8.6 样品</w:t>
      </w:r>
      <w:r/>
    </w:p>
    <w:p>
      <w:pPr>
        <w:ind w:firstLine="420"/>
        <w:jc w:val="left"/>
        <w:spacing w:line="360" w:lineRule="auto"/>
        <w:rPr>
          <w:rFonts w:cs="宋体"/>
          <w:szCs w:val="21"/>
        </w:rPr>
      </w:pPr>
      <w:r>
        <w:rPr>
          <w:rFonts w:hint="eastAsia" w:cs="宋体"/>
          <w:szCs w:val="21"/>
        </w:rPr>
        <w:t xml:space="preserve">8.6.1样品的报送与封存</w:t>
      </w:r>
      <w:r/>
    </w:p>
    <w:p>
      <w:pPr>
        <w:ind w:firstLine="420"/>
        <w:jc w:val="left"/>
        <w:spacing w:line="360" w:lineRule="auto"/>
        <w:rPr>
          <w:rFonts w:cs="宋体"/>
          <w:szCs w:val="21"/>
          <w:u w:val="single"/>
        </w:rPr>
      </w:pPr>
      <w:r>
        <w:rPr>
          <w:rFonts w:hint="eastAsia" w:cs="宋体"/>
          <w:szCs w:val="21"/>
        </w:rPr>
        <w:t xml:space="preserve">需要承包人报送样品的材料或工程设备，样品的种类、名称、规格、数量要求：</w:t>
      </w:r>
      <w:r>
        <w:rPr>
          <w:rFonts w:hint="eastAsia" w:cs="宋体"/>
          <w:szCs w:val="21"/>
          <w:u w:val="single"/>
        </w:rPr>
        <w:t xml:space="preserve"> 按发包人需求确定</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cs="宋体"/>
          <w:szCs w:val="21"/>
        </w:rPr>
        <w:t xml:space="preserve">。</w:t>
      </w:r>
      <w:r/>
    </w:p>
    <w:p>
      <w:pPr>
        <w:ind w:firstLine="420"/>
        <w:jc w:val="left"/>
        <w:spacing w:line="360" w:lineRule="auto"/>
        <w:tabs>
          <w:tab w:val="left" w:pos="360" w:leader="none"/>
          <w:tab w:val="left" w:pos="540" w:leader="none"/>
        </w:tabs>
        <w:rPr>
          <w:rFonts w:cs="宋体"/>
          <w:szCs w:val="21"/>
          <w:u w:val="single"/>
        </w:rPr>
      </w:pPr>
      <w:r>
        <w:rPr>
          <w:rFonts w:hint="eastAsia" w:cs="宋体"/>
          <w:szCs w:val="21"/>
          <w:u w:val="single"/>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20"/>
        <w:jc w:val="left"/>
        <w:spacing w:line="360" w:lineRule="auto"/>
        <w:tabs>
          <w:tab w:val="left" w:pos="360" w:leader="none"/>
          <w:tab w:val="left" w:pos="540" w:leader="none"/>
        </w:tabs>
        <w:rPr>
          <w:rFonts w:cs="宋体"/>
          <w:szCs w:val="21"/>
          <w:u w:val="single"/>
        </w:rPr>
      </w:pPr>
      <w:r>
        <w:rPr>
          <w:rFonts w:hint="eastAsia" w:cs="宋体"/>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20"/>
        <w:jc w:val="left"/>
        <w:spacing w:line="360" w:lineRule="auto"/>
        <w:rPr>
          <w:rFonts w:cs="宋体"/>
          <w:szCs w:val="21"/>
        </w:rPr>
      </w:pPr>
      <w:r>
        <w:rPr>
          <w:rFonts w:hint="eastAsia" w:cs="宋体"/>
          <w:szCs w:val="21"/>
        </w:rPr>
        <w:t xml:space="preserve">8.8 施工设备和临时设施</w:t>
      </w:r>
      <w:r/>
    </w:p>
    <w:p>
      <w:pPr>
        <w:ind w:firstLine="420"/>
        <w:jc w:val="left"/>
        <w:spacing w:line="360" w:lineRule="auto"/>
        <w:rPr>
          <w:rFonts w:cs="宋体"/>
          <w:szCs w:val="21"/>
        </w:rPr>
      </w:pPr>
      <w:r>
        <w:rPr>
          <w:rFonts w:hint="eastAsia" w:cs="宋体"/>
          <w:szCs w:val="21"/>
        </w:rPr>
        <w:t xml:space="preserve">8.8.1 承包人提供的施工设备和临时设施</w:t>
      </w:r>
      <w:r/>
    </w:p>
    <w:p>
      <w:pPr>
        <w:ind w:firstLine="420"/>
        <w:jc w:val="left"/>
        <w:spacing w:line="360" w:lineRule="auto"/>
        <w:rPr>
          <w:rFonts w:cs="宋体"/>
          <w:szCs w:val="21"/>
        </w:rPr>
      </w:pPr>
      <w:r>
        <w:rPr>
          <w:rFonts w:hint="eastAsia" w:cs="宋体"/>
          <w:szCs w:val="21"/>
        </w:rPr>
        <w:t xml:space="preserve">关于修建临时设施费用承担的约定：</w:t>
      </w:r>
      <w:r>
        <w:rPr>
          <w:rFonts w:hint="eastAsia" w:cs="宋体"/>
          <w:szCs w:val="21"/>
          <w:u w:val="single"/>
        </w:rPr>
        <w:t xml:space="preserve">承包人自行承担，包含在签约合同价内，结算时不予调整 </w:t>
      </w:r>
      <w:r>
        <w:rPr>
          <w:rFonts w:hint="eastAsia" w:cs="宋体"/>
          <w:szCs w:val="21"/>
        </w:rPr>
        <w:t xml:space="preserve">。</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p>
    <w:p>
      <w:pPr>
        <w:ind w:firstLine="420"/>
        <w:jc w:val="left"/>
        <w:spacing w:line="360" w:lineRule="auto"/>
        <w:rPr>
          <w:rFonts w:cs="宋体"/>
          <w:szCs w:val="21"/>
        </w:rPr>
      </w:pPr>
      <w:r/>
      <w:bookmarkStart w:id="325" w:name="_Toc351203641"/>
      <w:r>
        <w:rPr>
          <w:rFonts w:hint="eastAsia" w:cs="宋体"/>
          <w:szCs w:val="21"/>
        </w:rPr>
        <w:t xml:space="preserve">9</w:t>
      </w:r>
      <w:bookmarkEnd w:id="304"/>
      <w:r/>
      <w:bookmarkEnd w:id="305"/>
      <w:r/>
      <w:bookmarkEnd w:id="306"/>
      <w:r/>
      <w:bookmarkStart w:id="326" w:name="_Toc312677495"/>
      <w:r/>
      <w:bookmarkStart w:id="327" w:name="_Toc297123533"/>
      <w:r/>
      <w:bookmarkStart w:id="328" w:name="_Toc297216192"/>
      <w:r/>
      <w:bookmarkStart w:id="329" w:name="_Toc312678021"/>
      <w:r/>
      <w:bookmarkStart w:id="330" w:name="_Toc300934982"/>
      <w:r/>
      <w:bookmarkStart w:id="331" w:name="_Toc303539139"/>
      <w:r/>
      <w:bookmarkStart w:id="332" w:name="_Toc304295559"/>
      <w:r/>
      <w:bookmarkStart w:id="333" w:name="_Toc296503173"/>
      <w:r/>
      <w:bookmarkStart w:id="334" w:name="_Toc296347172"/>
      <w:r/>
      <w:bookmarkStart w:id="335" w:name="_Toc297048359"/>
      <w:r/>
      <w:bookmarkStart w:id="336" w:name="_Toc297120473"/>
      <w:r/>
      <w:bookmarkStart w:id="337" w:name="_Toc292559378"/>
      <w:r/>
      <w:bookmarkStart w:id="338" w:name="_Toc296891213"/>
      <w:r/>
      <w:bookmarkStart w:id="339" w:name="_Toc267251427"/>
      <w:r/>
      <w:bookmarkStart w:id="340" w:name="_Toc296346674"/>
      <w:r/>
      <w:bookmarkStart w:id="341" w:name="_Toc296944512"/>
      <w:r/>
      <w:bookmarkStart w:id="342" w:name="_Toc267251428"/>
      <w:r/>
      <w:bookmarkStart w:id="343" w:name="_Toc296891001"/>
      <w:r/>
      <w:bookmarkStart w:id="344" w:name="_Toc292559883"/>
      <w:r>
        <w:rPr>
          <w:rFonts w:hint="eastAsia" w:cs="宋体"/>
          <w:szCs w:val="21"/>
        </w:rPr>
        <w:t xml:space="preserve">. 试验与检验</w:t>
      </w:r>
      <w:bookmarkEnd w:id="325"/>
      <w:r/>
      <w:bookmarkEnd w:id="326"/>
      <w:r/>
      <w:bookmarkEnd w:id="327"/>
      <w:r/>
      <w:bookmarkEnd w:id="328"/>
      <w:r/>
      <w:bookmarkEnd w:id="329"/>
      <w:r/>
      <w:bookmarkEnd w:id="330"/>
      <w:r/>
      <w:bookmarkEnd w:id="331"/>
      <w:r/>
      <w:bookmarkEnd w:id="332"/>
      <w:r/>
      <w:r/>
    </w:p>
    <w:p>
      <w:pPr>
        <w:ind w:firstLine="420"/>
        <w:jc w:val="left"/>
        <w:spacing w:line="360" w:lineRule="auto"/>
        <w:rPr>
          <w:rFonts w:cs="宋体"/>
          <w:szCs w:val="21"/>
        </w:rPr>
      </w:pPr>
      <w:r>
        <w:rPr>
          <w:rFonts w:hint="eastAsia" w:cs="宋体"/>
          <w:szCs w:val="21"/>
        </w:rPr>
        <w:t xml:space="preserve">9</w:t>
      </w:r>
      <w:bookmarkStart w:id="345" w:name="_Toc297123534"/>
      <w:r/>
      <w:bookmarkStart w:id="346" w:name="_Toc303539140"/>
      <w:r/>
      <w:bookmarkStart w:id="347" w:name="_Toc312678022"/>
      <w:r/>
      <w:bookmarkStart w:id="348" w:name="_Toc304295560"/>
      <w:r/>
      <w:bookmarkStart w:id="349" w:name="_Toc300934983"/>
      <w:r/>
      <w:bookmarkStart w:id="350" w:name="_Toc297216193"/>
      <w:r/>
      <w:bookmarkStart w:id="351" w:name="_Toc312677496"/>
      <w:r>
        <w:rPr>
          <w:rFonts w:hint="eastAsia" w:cs="宋体"/>
          <w:szCs w:val="21"/>
        </w:rPr>
        <w:t xml:space="preserve">.1 试验设备与试验人员</w:t>
      </w:r>
      <w:bookmarkEnd w:id="345"/>
      <w:r/>
      <w:bookmarkEnd w:id="346"/>
      <w:r/>
      <w:bookmarkEnd w:id="347"/>
      <w:r/>
      <w:bookmarkEnd w:id="348"/>
      <w:r/>
      <w:bookmarkEnd w:id="349"/>
      <w:r/>
      <w:bookmarkEnd w:id="350"/>
      <w:r/>
      <w:bookmarkEnd w:id="351"/>
      <w:r/>
      <w:r/>
    </w:p>
    <w:p>
      <w:pPr>
        <w:ind w:firstLine="420"/>
        <w:jc w:val="left"/>
        <w:spacing w:line="360" w:lineRule="auto"/>
        <w:rPr>
          <w:rFonts w:cs="宋体"/>
          <w:szCs w:val="21"/>
        </w:rPr>
      </w:pPr>
      <w:r>
        <w:rPr>
          <w:rFonts w:hint="eastAsia" w:cs="宋体"/>
          <w:szCs w:val="21"/>
        </w:rPr>
        <w:t xml:space="preserve">9</w:t>
      </w:r>
      <w:bookmarkStart w:id="352" w:name="_Toc304295561"/>
      <w:r/>
      <w:bookmarkStart w:id="353" w:name="_Toc303539141"/>
      <w:r/>
      <w:bookmarkStart w:id="354" w:name="_Toc300934984"/>
      <w:r/>
      <w:bookmarkStart w:id="355" w:name="_Toc312678023"/>
      <w:r/>
      <w:bookmarkStart w:id="356" w:name="_Toc297123535"/>
      <w:r/>
      <w:bookmarkStart w:id="357" w:name="_Toc312677497"/>
      <w:r/>
      <w:bookmarkStart w:id="358" w:name="_Toc297216194"/>
      <w:r/>
      <w:bookmarkStart w:id="359" w:name="_Toc318581174"/>
      <w:r>
        <w:rPr>
          <w:rFonts w:hint="eastAsia" w:cs="宋体"/>
          <w:szCs w:val="21"/>
        </w:rPr>
        <w:t xml:space="preserve">.1.2试验设备</w:t>
      </w:r>
      <w:r/>
    </w:p>
    <w:p>
      <w:pPr>
        <w:ind w:firstLine="420"/>
        <w:jc w:val="left"/>
        <w:spacing w:line="360" w:lineRule="auto"/>
        <w:rPr>
          <w:rFonts w:cs="宋体"/>
          <w:szCs w:val="21"/>
        </w:rPr>
      </w:pPr>
      <w:r>
        <w:rPr>
          <w:rFonts w:hint="eastAsia" w:cs="宋体"/>
          <w:szCs w:val="21"/>
        </w:rPr>
        <w:t xml:space="preserve">施工现场需要配置的试验场所：</w:t>
      </w:r>
      <w:bookmarkEnd w:id="352"/>
      <w:r/>
      <w:bookmarkEnd w:id="353"/>
      <w:r/>
      <w:bookmarkEnd w:id="354"/>
      <w:r/>
      <w:bookmarkEnd w:id="355"/>
      <w:r/>
      <w:bookmarkEnd w:id="356"/>
      <w:r/>
      <w:bookmarkEnd w:id="357"/>
      <w:r/>
      <w:bookmarkEnd w:id="358"/>
      <w:r/>
      <w:bookmarkStart w:id="360" w:name="_Toc312678024"/>
      <w:r/>
      <w:bookmarkStart w:id="361" w:name="_Toc312677498"/>
      <w:r/>
      <w:bookmarkStart w:id="362" w:name="_Toc304295562"/>
      <w:r/>
      <w:bookmarkStart w:id="363" w:name="_Toc297123536"/>
      <w:r/>
      <w:bookmarkStart w:id="364" w:name="_Toc300934985"/>
      <w:r/>
      <w:bookmarkStart w:id="365" w:name="_Toc297216195"/>
      <w:r/>
      <w:bookmarkStart w:id="366" w:name="_Toc303539142"/>
      <w:r>
        <w:rPr>
          <w:rFonts w:hint="eastAsia" w:cs="宋体"/>
          <w:szCs w:val="21"/>
          <w:u w:val="single"/>
        </w:rPr>
        <w:t xml:space="preserve">   /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施工现场需要配备的试验设备：</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施工现场需要具备的其他试验条件：</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9.4 现场工艺试验 </w:t>
      </w:r>
      <w:r/>
    </w:p>
    <w:p>
      <w:pPr>
        <w:ind w:firstLine="420"/>
        <w:jc w:val="left"/>
        <w:spacing w:line="360" w:lineRule="auto"/>
        <w:rPr>
          <w:rFonts w:cs="宋体"/>
          <w:szCs w:val="21"/>
        </w:rPr>
      </w:pPr>
      <w:r>
        <w:rPr>
          <w:rFonts w:hint="eastAsia" w:cs="宋体"/>
          <w:szCs w:val="21"/>
        </w:rPr>
        <w:t xml:space="preserve">现场工艺试验的有关约定：</w:t>
      </w:r>
      <w:r>
        <w:rPr>
          <w:rFonts w:hint="eastAsia" w:cs="宋体"/>
          <w:szCs w:val="21"/>
          <w:u w:val="single"/>
        </w:rPr>
        <w:t xml:space="preserve">   /  </w:t>
      </w:r>
      <w:r>
        <w:rPr>
          <w:rFonts w:hint="eastAsia" w:cs="宋体"/>
          <w:szCs w:val="21"/>
        </w:rPr>
        <w:t xml:space="preserve">。</w:t>
      </w:r>
      <w:bookmarkEnd w:id="359"/>
      <w:bookmarkEnd w:id="360"/>
      <w:bookmarkEnd w:id="361"/>
      <w:bookmarkEnd w:id="362"/>
      <w:bookmarkEnd w:id="363"/>
      <w:bookmarkEnd w:id="364"/>
      <w:bookmarkEnd w:id="365"/>
      <w:bookmarkEnd w:id="366"/>
      <w:r/>
    </w:p>
    <w:p>
      <w:pPr>
        <w:ind w:firstLine="420"/>
        <w:jc w:val="left"/>
        <w:spacing w:line="360" w:lineRule="auto"/>
        <w:rPr>
          <w:rFonts w:cs="宋体"/>
          <w:szCs w:val="21"/>
        </w:rPr>
      </w:pPr>
      <w:r/>
      <w:bookmarkStart w:id="367" w:name="_Toc351203642"/>
      <w:r>
        <w:rPr>
          <w:rFonts w:hint="eastAsia" w:cs="宋体"/>
          <w:szCs w:val="21"/>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68" w:name="_Toc296503193"/>
      <w:r/>
      <w:bookmarkStart w:id="369" w:name="_Toc296347192"/>
      <w:r/>
      <w:bookmarkStart w:id="370" w:name="_Toc304295566"/>
      <w:r/>
      <w:bookmarkStart w:id="371" w:name="_Toc292559903"/>
      <w:r/>
      <w:bookmarkStart w:id="372" w:name="_Toc300934989"/>
      <w:r/>
      <w:bookmarkStart w:id="373" w:name="_Toc312677499"/>
      <w:r/>
      <w:bookmarkStart w:id="374" w:name="_Toc297216199"/>
      <w:r/>
      <w:bookmarkStart w:id="375" w:name="_Toc296346694"/>
      <w:r/>
      <w:bookmarkStart w:id="376" w:name="_Toc297120493"/>
      <w:r/>
      <w:bookmarkStart w:id="377" w:name="_Toc296944532"/>
      <w:r/>
      <w:bookmarkStart w:id="378" w:name="_Toc296891233"/>
      <w:r/>
      <w:bookmarkStart w:id="379" w:name="_Toc296891021"/>
      <w:r/>
      <w:bookmarkStart w:id="380" w:name="_Toc303539146"/>
      <w:r/>
      <w:bookmarkStart w:id="381" w:name="_Toc297048379"/>
      <w:r/>
      <w:bookmarkStart w:id="382" w:name="_Toc312678025"/>
      <w:r/>
      <w:bookmarkStart w:id="383" w:name="_Toc292559398"/>
      <w:r/>
      <w:bookmarkStart w:id="384" w:name="_Toc297123540"/>
      <w:r/>
      <w:bookmarkStart w:id="385" w:name="_Toc267251439"/>
      <w:r/>
      <w:bookmarkStart w:id="386" w:name="_Toc267251437"/>
      <w:r/>
      <w:bookmarkStart w:id="387" w:name="_Toc267251433"/>
      <w:r/>
      <w:bookmarkStart w:id="388" w:name="_Toc267251441"/>
      <w:r/>
      <w:bookmarkStart w:id="389" w:name="_Toc267251435"/>
      <w:r/>
      <w:bookmarkStart w:id="390" w:name="_Toc267251440"/>
      <w:r/>
      <w:bookmarkStart w:id="391" w:name="_Toc267251442"/>
      <w:r>
        <w:rPr>
          <w:rFonts w:hint="eastAsia" w:cs="宋体"/>
          <w:szCs w:val="21"/>
        </w:rPr>
        <w:t xml:space="preserve">0. 变更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20"/>
        <w:jc w:val="left"/>
        <w:spacing w:line="360" w:lineRule="auto"/>
        <w:rPr>
          <w:rFonts w:cs="宋体"/>
          <w:szCs w:val="21"/>
        </w:rPr>
      </w:pPr>
      <w:r>
        <w:rPr>
          <w:rFonts w:hint="eastAsia" w:cs="宋体"/>
          <w:szCs w:val="21"/>
        </w:rPr>
        <w:t xml:space="preserve">1</w:t>
      </w:r>
      <w:bookmarkStart w:id="392" w:name="_Toc297216200"/>
      <w:r/>
      <w:bookmarkStart w:id="393" w:name="_Toc296944533"/>
      <w:r/>
      <w:bookmarkStart w:id="394" w:name="_Toc300934990"/>
      <w:r/>
      <w:bookmarkStart w:id="395" w:name="_Toc312677500"/>
      <w:r/>
      <w:bookmarkStart w:id="396" w:name="_Toc292559904"/>
      <w:r/>
      <w:bookmarkStart w:id="397" w:name="_Toc296891022"/>
      <w:r/>
      <w:bookmarkStart w:id="398" w:name="_Toc312678026"/>
      <w:r/>
      <w:bookmarkStart w:id="399" w:name="_Toc296347193"/>
      <w:r/>
      <w:bookmarkStart w:id="400" w:name="_Toc303539147"/>
      <w:r/>
      <w:bookmarkStart w:id="401" w:name="_Toc297123541"/>
      <w:r/>
      <w:bookmarkStart w:id="402" w:name="_Toc296891234"/>
      <w:r/>
      <w:bookmarkStart w:id="403" w:name="_Toc296503194"/>
      <w:r/>
      <w:bookmarkStart w:id="404" w:name="_Toc304295567"/>
      <w:r/>
      <w:bookmarkStart w:id="405" w:name="_Toc292559399"/>
      <w:r/>
      <w:bookmarkStart w:id="406" w:name="_Toc296346695"/>
      <w:r/>
      <w:bookmarkStart w:id="407" w:name="_Toc297048380"/>
      <w:r/>
      <w:bookmarkStart w:id="408" w:name="_Toc297120494"/>
      <w:r>
        <w:rPr>
          <w:rFonts w:hint="eastAsia" w:cs="宋体"/>
          <w:szCs w:val="21"/>
        </w:rPr>
        <w:t xml:space="preserve">0.1 变更的范围</w:t>
      </w:r>
      <w:r/>
    </w:p>
    <w:p>
      <w:pPr>
        <w:ind w:firstLine="420"/>
        <w:jc w:val="left"/>
        <w:spacing w:line="360" w:lineRule="auto"/>
        <w:rPr>
          <w:rFonts w:cs="宋体"/>
          <w:szCs w:val="21"/>
          <w:u w:val="single"/>
        </w:rPr>
      </w:pPr>
      <w:r>
        <w:rPr>
          <w:rFonts w:hint="eastAsia" w:cs="宋体"/>
          <w:szCs w:val="21"/>
        </w:rPr>
        <w:t xml:space="preserve">关于变更的范围的约定：</w:t>
      </w:r>
      <w:r>
        <w:rPr>
          <w:rFonts w:hint="eastAsia"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10.2 变更估价</w:t>
      </w:r>
      <w:r/>
    </w:p>
    <w:p>
      <w:pPr>
        <w:ind w:firstLine="420"/>
        <w:jc w:val="left"/>
        <w:spacing w:line="360" w:lineRule="auto"/>
        <w:rPr>
          <w:rFonts w:cs="宋体"/>
          <w:szCs w:val="21"/>
        </w:rPr>
      </w:pPr>
      <w:r>
        <w:rPr>
          <w:rFonts w:hint="eastAsia" w:cs="宋体"/>
          <w:szCs w:val="21"/>
        </w:rPr>
        <w:t xml:space="preserve">10.3 变更估价原则</w:t>
      </w:r>
      <w:r/>
    </w:p>
    <w:p>
      <w:pPr>
        <w:ind w:firstLine="420"/>
        <w:jc w:val="left"/>
        <w:spacing w:line="360" w:lineRule="auto"/>
        <w:rPr>
          <w:rFonts w:cs="宋体"/>
          <w:szCs w:val="21"/>
          <w:u w:val="single"/>
        </w:rPr>
      </w:pPr>
      <w:r>
        <w:rPr>
          <w:rFonts w:hint="eastAsia" w:cs="宋体"/>
          <w:szCs w:val="21"/>
        </w:rPr>
        <w:t xml:space="preserve">关于变更估价的约定: </w:t>
      </w:r>
      <w:r/>
    </w:p>
    <w:p>
      <w:pPr>
        <w:ind w:firstLine="420"/>
        <w:jc w:val="left"/>
        <w:spacing w:line="360" w:lineRule="auto"/>
        <w:rPr>
          <w:rFonts w:cs="宋体"/>
          <w:szCs w:val="21"/>
          <w:u w:val="single"/>
        </w:rPr>
      </w:pPr>
      <w:r>
        <w:rPr>
          <w:rFonts w:hint="eastAsia" w:cs="宋体"/>
          <w:szCs w:val="21"/>
          <w:u w:val="single"/>
        </w:rPr>
        <w:t xml:space="preserve">（1）已标价工程量清单中有相同项目的，按照相同项目单价认定；当变更导致工程量清单项目工程量的变化幅度超过15%时，可进行综合单价调整</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（2）已标价工程量清单中无相同项目，但有类似项目的，参照类似项目的单价认定；</w:t>
      </w:r>
      <w:r/>
    </w:p>
    <w:p>
      <w:pPr>
        <w:ind w:firstLine="420"/>
        <w:jc w:val="left"/>
        <w:spacing w:line="360" w:lineRule="auto"/>
        <w:rPr>
          <w:rFonts w:cs="宋体"/>
          <w:szCs w:val="21"/>
          <w:u w:val="single"/>
        </w:rPr>
      </w:pPr>
      <w:r>
        <w:rPr>
          <w:rFonts w:hint="eastAsia" w:cs="宋体"/>
          <w:szCs w:val="21"/>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20"/>
        <w:jc w:val="left"/>
        <w:spacing w:line="360" w:lineRule="auto"/>
        <w:rPr>
          <w:rFonts w:cs="宋体"/>
          <w:szCs w:val="21"/>
          <w:u w:val="single"/>
        </w:rPr>
      </w:pPr>
      <w:r>
        <w:rPr>
          <w:rFonts w:hint="eastAsia" w:cs="宋体"/>
          <w:szCs w:val="21"/>
          <w:u w:val="single"/>
        </w:rPr>
        <w:t xml:space="preserve">（4）变更估价应按税法规定的一般计税方法计算增值税。</w:t>
      </w:r>
      <w:r/>
    </w:p>
    <w:p>
      <w:pPr>
        <w:ind w:firstLine="420"/>
        <w:jc w:val="left"/>
        <w:spacing w:line="360" w:lineRule="auto"/>
        <w:rPr>
          <w:rFonts w:cs="宋体"/>
          <w:szCs w:val="21"/>
          <w:u w:val="single"/>
        </w:rPr>
      </w:pPr>
      <w:r>
        <w:rPr>
          <w:rFonts w:hint="eastAsia" w:cs="宋体"/>
          <w:szCs w:val="21"/>
          <w:u w:val="single"/>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20"/>
        <w:jc w:val="left"/>
        <w:spacing w:line="360" w:lineRule="auto"/>
        <w:rPr>
          <w:rFonts w:cs="宋体"/>
          <w:szCs w:val="21"/>
          <w:u w:val="single"/>
        </w:rPr>
      </w:pPr>
      <w:r>
        <w:rPr>
          <w:rFonts w:hint="eastAsia" w:cs="宋体"/>
          <w:szCs w:val="21"/>
          <w:u w:val="single"/>
        </w:rPr>
        <w:t xml:space="preserve">具体价格调整的方法按本合同12.1.1条风险范围以外合同价格执行。</w:t>
      </w:r>
      <w:r/>
    </w:p>
    <w:p>
      <w:pPr>
        <w:ind w:firstLine="420"/>
        <w:jc w:val="left"/>
        <w:spacing w:line="360" w:lineRule="auto"/>
        <w:rPr>
          <w:rFonts w:cs="宋体"/>
          <w:szCs w:val="21"/>
        </w:rPr>
      </w:pPr>
      <w:r>
        <w:rPr>
          <w:rFonts w:hint="eastAsia" w:cs="宋体"/>
          <w:szCs w:val="21"/>
        </w:rPr>
        <w:t xml:space="preserve">1</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00934993"/>
      <w:r/>
      <w:bookmarkStart w:id="410" w:name="_Toc296347196"/>
      <w:r/>
      <w:bookmarkStart w:id="411" w:name="_Toc292559907"/>
      <w:r/>
      <w:bookmarkStart w:id="412" w:name="_Toc297216203"/>
      <w:r/>
      <w:bookmarkStart w:id="413" w:name="_Toc296503197"/>
      <w:r/>
      <w:bookmarkStart w:id="414" w:name="_Toc297123544"/>
      <w:r/>
      <w:bookmarkStart w:id="415" w:name="_Toc296944536"/>
      <w:r/>
      <w:bookmarkStart w:id="416" w:name="_Toc297120497"/>
      <w:r/>
      <w:bookmarkStart w:id="417" w:name="_Toc296891025"/>
      <w:r/>
      <w:bookmarkStart w:id="418" w:name="_Toc303539150"/>
      <w:r/>
      <w:bookmarkStart w:id="419" w:name="_Toc296346698"/>
      <w:r/>
      <w:bookmarkStart w:id="420" w:name="_Toc292559402"/>
      <w:r/>
      <w:bookmarkStart w:id="421" w:name="_Toc296891237"/>
      <w:r/>
      <w:bookmarkStart w:id="422" w:name="_Toc297048383"/>
      <w:r/>
      <w:bookmarkStart w:id="423" w:name="_Toc312677503"/>
      <w:r/>
      <w:bookmarkStart w:id="424" w:name="_Toc304295570"/>
      <w:r/>
      <w:bookmarkStart w:id="425" w:name="_Toc312678029"/>
      <w:r>
        <w:rPr>
          <w:rFonts w:hint="eastAsia" w:cs="宋体"/>
          <w:szCs w:val="21"/>
        </w:rPr>
        <w:t xml:space="preserve">0.4 承</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297216204"/>
      <w:r/>
      <w:bookmarkStart w:id="427" w:name="_Toc292559408"/>
      <w:r/>
      <w:bookmarkStart w:id="428" w:name="_Toc297120503"/>
      <w:r/>
      <w:bookmarkStart w:id="429" w:name="_Toc296346704"/>
      <w:r/>
      <w:bookmarkStart w:id="430" w:name="_Toc303539151"/>
      <w:r/>
      <w:bookmarkStart w:id="431" w:name="_Toc296891031"/>
      <w:r/>
      <w:bookmarkStart w:id="432" w:name="_Toc296944542"/>
      <w:r/>
      <w:bookmarkStart w:id="433" w:name="_Toc297123545"/>
      <w:r/>
      <w:bookmarkStart w:id="434" w:name="_Toc297048389"/>
      <w:r/>
      <w:bookmarkStart w:id="435" w:name="_Toc296891243"/>
      <w:r/>
      <w:bookmarkStart w:id="436" w:name="_Toc296347202"/>
      <w:r/>
      <w:bookmarkStart w:id="437" w:name="_Toc296503203"/>
      <w:r/>
      <w:bookmarkStart w:id="438" w:name="_Toc300934994"/>
      <w:r/>
      <w:bookmarkStart w:id="439" w:name="_Toc292559913"/>
      <w:r>
        <w:rPr>
          <w:rFonts w:hint="eastAsia" w:cs="宋体"/>
          <w:szCs w:val="21"/>
        </w:rPr>
        <w:t xml:space="preserve">包人的合理化建议</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20"/>
        <w:jc w:val="left"/>
        <w:spacing w:line="360" w:lineRule="auto"/>
        <w:rPr>
          <w:rFonts w:cs="宋体"/>
          <w:szCs w:val="21"/>
        </w:rPr>
      </w:pPr>
      <w:r>
        <w:rPr>
          <w:rFonts w:hint="eastAsia" w:cs="宋体"/>
          <w:szCs w:val="21"/>
        </w:rPr>
        <w:t xml:space="preserve">监理人审查承包人合理化建议的期限：</w:t>
      </w:r>
      <w:r>
        <w:rPr>
          <w:rFonts w:hint="eastAsia" w:cs="宋体"/>
          <w:szCs w:val="21"/>
          <w:u w:val="single"/>
        </w:rPr>
        <w:t xml:space="preserve"> 收到建议书7日内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发包人审批承包人合理化建议的期限：</w:t>
      </w:r>
      <w:r>
        <w:rPr>
          <w:rFonts w:hint="eastAsia" w:cs="宋体"/>
          <w:szCs w:val="21"/>
          <w:u w:val="single"/>
        </w:rPr>
        <w:t xml:space="preserve"> 收到建议书7日内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w:t>
      </w:r>
      <w:bookmarkStart w:id="440" w:name="_Toc312677504"/>
      <w:r/>
      <w:bookmarkStart w:id="441" w:name="_Toc300934995"/>
      <w:r/>
      <w:bookmarkStart w:id="442" w:name="_Toc318581175"/>
      <w:r/>
      <w:bookmarkStart w:id="443" w:name="_Toc296346705"/>
      <w:r/>
      <w:bookmarkStart w:id="444" w:name="_Toc296891032"/>
      <w:r/>
      <w:bookmarkStart w:id="445" w:name="_Toc303539152"/>
      <w:r/>
      <w:bookmarkStart w:id="446" w:name="_Toc304295571"/>
      <w:r/>
      <w:bookmarkStart w:id="447" w:name="_Toc297048390"/>
      <w:r/>
      <w:bookmarkStart w:id="448" w:name="_Toc297123546"/>
      <w:r/>
      <w:bookmarkStart w:id="449" w:name="_Toc297216205"/>
      <w:r/>
      <w:bookmarkStart w:id="450" w:name="_Toc292559914"/>
      <w:r/>
      <w:bookmarkStart w:id="451" w:name="_Toc296503204"/>
      <w:r/>
      <w:bookmarkStart w:id="452" w:name="_Toc292559409"/>
      <w:r/>
      <w:bookmarkStart w:id="453" w:name="_Toc296347203"/>
      <w:r/>
      <w:bookmarkStart w:id="454" w:name="_Toc312678030"/>
      <w:r/>
      <w:bookmarkStart w:id="455" w:name="_Toc296944543"/>
      <w:r/>
      <w:bookmarkStart w:id="456" w:name="_Toc297120504"/>
      <w:r/>
      <w:bookmarkStart w:id="457" w:name="_Toc296891244"/>
      <w:r>
        <w:rPr>
          <w:rFonts w:hint="eastAsia" w:cs="宋体"/>
          <w:szCs w:val="21"/>
        </w:rPr>
        <w:t xml:space="preserve">包人提出的合理化建议降低了合同价格或者提高了工程经济效益的奖励的方法和金额为：</w:t>
      </w:r>
      <w:r>
        <w:rPr>
          <w:rFonts w:hint="eastAsia" w:cs="宋体"/>
          <w:szCs w:val="21"/>
          <w:u w:val="single"/>
        </w:rPr>
        <w:t xml:space="preserve"> / </w:t>
      </w:r>
      <w:r>
        <w:rPr>
          <w:rFonts w:hint="eastAsia" w:cs="宋体"/>
          <w:szCs w:val="21"/>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20"/>
        <w:jc w:val="left"/>
        <w:spacing w:line="360" w:lineRule="auto"/>
        <w:rPr>
          <w:rFonts w:cs="宋体"/>
          <w:szCs w:val="21"/>
        </w:rPr>
      </w:pPr>
      <w:r>
        <w:rPr>
          <w:rFonts w:hint="eastAsia" w:cs="宋体"/>
          <w:szCs w:val="21"/>
        </w:rPr>
        <w:t xml:space="preserve">1</w:t>
      </w:r>
      <w:bookmarkStart w:id="458" w:name="_Toc296503199"/>
      <w:r/>
      <w:bookmarkStart w:id="459" w:name="_Toc303539154"/>
      <w:r/>
      <w:bookmarkStart w:id="460" w:name="_Toc304295574"/>
      <w:r/>
      <w:bookmarkStart w:id="461" w:name="_Toc296891027"/>
      <w:r/>
      <w:bookmarkStart w:id="462" w:name="_Toc296891239"/>
      <w:r/>
      <w:bookmarkStart w:id="463" w:name="_Toc297048385"/>
      <w:r/>
      <w:bookmarkStart w:id="464" w:name="_Toc292559404"/>
      <w:r/>
      <w:bookmarkStart w:id="465" w:name="_Toc312677507"/>
      <w:r/>
      <w:bookmarkStart w:id="466" w:name="_Toc297216207"/>
      <w:r/>
      <w:bookmarkStart w:id="467" w:name="_Toc297120499"/>
      <w:r/>
      <w:bookmarkStart w:id="468" w:name="_Toc300934997"/>
      <w:r/>
      <w:bookmarkStart w:id="469" w:name="_Toc296346700"/>
      <w:r/>
      <w:bookmarkStart w:id="470" w:name="_Toc312678033"/>
      <w:r/>
      <w:bookmarkStart w:id="471" w:name="_Toc292559909"/>
      <w:r/>
      <w:bookmarkStart w:id="472" w:name="_Toc297123548"/>
      <w:r/>
      <w:bookmarkStart w:id="473" w:name="_Toc296347198"/>
      <w:r/>
      <w:bookmarkStart w:id="474" w:name="_Toc296944538"/>
      <w:r>
        <w:rPr>
          <w:rFonts w:hint="eastAsia" w:cs="宋体"/>
          <w:szCs w:val="21"/>
        </w:rPr>
        <w:t xml:space="preserve">0.5 暂估价</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20"/>
        <w:jc w:val="left"/>
        <w:spacing w:line="360" w:lineRule="auto"/>
        <w:rPr>
          <w:rFonts w:cs="宋体"/>
          <w:szCs w:val="21"/>
        </w:rPr>
      </w:pPr>
      <w:r>
        <w:rPr>
          <w:rFonts w:hint="eastAsia" w:cs="宋体"/>
          <w:szCs w:val="21"/>
        </w:rPr>
        <w:t xml:space="preserve">暂</w:t>
      </w:r>
      <w:bookmarkStart w:id="475" w:name="_Toc312678034"/>
      <w:r/>
      <w:bookmarkStart w:id="476" w:name="_Toc312677508"/>
      <w:r/>
      <w:bookmarkStart w:id="477" w:name="_Toc318581176"/>
      <w:r>
        <w:rPr>
          <w:rFonts w:hint="eastAsia" w:cs="宋体"/>
          <w:szCs w:val="21"/>
        </w:rPr>
        <w:t xml:space="preserve">估价材料和工程设备的明细详见附件11：</w:t>
      </w:r>
      <w:r>
        <w:rPr>
          <w:rFonts w:hint="eastAsia" w:cs="宋体"/>
          <w:szCs w:val="21"/>
          <w:u w:val="single"/>
        </w:rPr>
        <w:t xml:space="preserve">《暂估价一览表》</w:t>
      </w:r>
      <w:r>
        <w:rPr>
          <w:rFonts w:hint="eastAsia" w:cs="宋体"/>
          <w:szCs w:val="21"/>
        </w:rPr>
        <w:t xml:space="preserve">。</w:t>
      </w:r>
      <w:bookmarkEnd w:id="475"/>
      <w:r/>
      <w:bookmarkEnd w:id="476"/>
      <w:r/>
      <w:bookmarkEnd w:id="477"/>
      <w:r/>
      <w:r/>
    </w:p>
    <w:p>
      <w:pPr>
        <w:ind w:firstLine="420"/>
        <w:jc w:val="left"/>
        <w:spacing w:line="360" w:lineRule="auto"/>
        <w:rPr>
          <w:rFonts w:cs="宋体"/>
          <w:szCs w:val="21"/>
        </w:rPr>
      </w:pPr>
      <w:r>
        <w:rPr>
          <w:rFonts w:hint="eastAsia" w:cs="宋体"/>
          <w:szCs w:val="21"/>
        </w:rPr>
        <w:t xml:space="preserve">1</w:t>
      </w:r>
      <w:bookmarkStart w:id="478" w:name="_Toc318581177"/>
      <w:r/>
      <w:bookmarkStart w:id="479" w:name="_Toc312677509"/>
      <w:r/>
      <w:bookmarkStart w:id="480" w:name="_Toc312678035"/>
      <w:r>
        <w:rPr>
          <w:rFonts w:hint="eastAsia" w:cs="宋体"/>
          <w:szCs w:val="21"/>
        </w:rPr>
        <w:t xml:space="preserve">0.6 依法必须招标的暂估价项目</w:t>
      </w:r>
      <w:bookmarkEnd w:id="478"/>
      <w:r/>
      <w:bookmarkEnd w:id="479"/>
      <w:r/>
      <w:bookmarkEnd w:id="480"/>
      <w:r/>
      <w:r/>
    </w:p>
    <w:p>
      <w:pPr>
        <w:ind w:firstLine="420"/>
        <w:jc w:val="left"/>
        <w:spacing w:line="360" w:lineRule="auto"/>
        <w:rPr>
          <w:rFonts w:cs="宋体"/>
          <w:szCs w:val="21"/>
        </w:rPr>
      </w:pPr>
      <w:r>
        <w:rPr>
          <w:rFonts w:hint="eastAsia" w:cs="宋体"/>
          <w:szCs w:val="21"/>
        </w:rPr>
        <w:t xml:space="preserve">对于依法必须招标的暂估价项目的确认和批准采取</w:t>
      </w:r>
      <w:r>
        <w:rPr>
          <w:rFonts w:hint="eastAsia" w:cs="宋体"/>
          <w:szCs w:val="21"/>
          <w:u w:val="single"/>
        </w:rPr>
        <w:t xml:space="preserve">发包人招标</w:t>
      </w:r>
      <w:r>
        <w:rPr>
          <w:rFonts w:hint="eastAsia" w:cs="宋体"/>
          <w:szCs w:val="21"/>
        </w:rPr>
        <w:t xml:space="preserve">方式确定。</w:t>
      </w:r>
      <w:r/>
    </w:p>
    <w:p>
      <w:pPr>
        <w:ind w:firstLine="420"/>
        <w:jc w:val="left"/>
        <w:spacing w:line="360" w:lineRule="auto"/>
        <w:rPr>
          <w:rFonts w:cs="宋体"/>
          <w:szCs w:val="21"/>
          <w:u w:val="single"/>
        </w:rPr>
      </w:pPr>
      <w:r>
        <w:rPr>
          <w:rFonts w:hint="eastAsia" w:cs="宋体"/>
          <w:szCs w:val="21"/>
          <w:u w:val="single"/>
        </w:rPr>
        <w:t xml:space="preserve">对于依法必须招标的暂估价项目，由发包人招标确定暂估价供应商或专业工程承包人。确定中标人后，由发包人、承包人与中标人共同签订暂估价合同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10.7 不属于依法必须招标的暂估价项目</w:t>
      </w:r>
      <w:r/>
    </w:p>
    <w:p>
      <w:pPr>
        <w:ind w:firstLine="420"/>
        <w:jc w:val="left"/>
        <w:spacing w:line="360" w:lineRule="auto"/>
        <w:rPr>
          <w:rFonts w:cs="宋体"/>
          <w:szCs w:val="21"/>
        </w:rPr>
      </w:pPr>
      <w:r>
        <w:rPr>
          <w:rFonts w:hint="eastAsia" w:cs="宋体"/>
          <w:szCs w:val="21"/>
        </w:rPr>
        <w:t xml:space="preserve">对于不属于依法必须招标的暂估价项目的确认和批准采取第</w:t>
      </w:r>
      <w:r>
        <w:rPr>
          <w:rFonts w:hint="eastAsia" w:cs="宋体"/>
          <w:szCs w:val="21"/>
          <w:u w:val="single"/>
        </w:rPr>
        <w:t xml:space="preserve"> 3 </w:t>
      </w:r>
      <w:r>
        <w:rPr>
          <w:rFonts w:hint="eastAsia" w:cs="宋体"/>
          <w:szCs w:val="21"/>
        </w:rPr>
        <w:t xml:space="preserve">种方式确定。</w:t>
      </w:r>
      <w:r/>
    </w:p>
    <w:p>
      <w:pPr>
        <w:ind w:firstLine="420"/>
        <w:jc w:val="left"/>
        <w:spacing w:line="360" w:lineRule="auto"/>
        <w:rPr>
          <w:rFonts w:cs="宋体"/>
          <w:szCs w:val="21"/>
          <w:u w:val="single"/>
        </w:rPr>
      </w:pPr>
      <w:r>
        <w:rPr>
          <w:rFonts w:hint="eastAsia" w:cs="宋体"/>
          <w:szCs w:val="21"/>
          <w:u w:val="single"/>
        </w:rPr>
        <w:t xml:space="preserve">第3种方式：承包人直接实施的暂估价项目</w:t>
      </w:r>
      <w:r/>
    </w:p>
    <w:p>
      <w:pPr>
        <w:ind w:firstLine="420"/>
        <w:jc w:val="left"/>
        <w:spacing w:line="360" w:lineRule="auto"/>
        <w:rPr>
          <w:rStyle w:val="838"/>
          <w:rFonts w:ascii="Times New Roman" w:hAnsi="Times New Roman" w:cs="宋体"/>
          <w:szCs w:val="21"/>
        </w:rPr>
      </w:pPr>
      <w:r>
        <w:rPr>
          <w:rFonts w:hint="eastAsia" w:cs="宋体"/>
          <w:szCs w:val="21"/>
          <w:u w:val="single"/>
        </w:rPr>
        <w:t xml:space="preserve">承包人直接实施的暂估价项目的约定：承包人具备实施暂估价项目的资格和条件的，经发包人书面认可后，可由承包人自行实施暂估价项目。</w:t>
      </w:r>
      <w:r>
        <w:rPr>
          <w:rStyle w:val="838"/>
          <w:rFonts w:hint="eastAsia" w:ascii="Times New Roman" w:hAnsi="Times New Roman" w:cs="宋体"/>
          <w:szCs w:val="21"/>
        </w:rPr>
        <w:t xml:space="preserve">承包人应按照本合同相应条款的规定提出实施价格随直接实施书面申请报发包人审批，经发包人批准后以此为依据取代专业工程暂估价，调整合同价款。</w:t>
      </w:r>
      <w:r/>
    </w:p>
    <w:p>
      <w:pPr>
        <w:ind w:firstLine="420"/>
        <w:jc w:val="left"/>
        <w:spacing w:line="360" w:lineRule="auto"/>
        <w:rPr>
          <w:rFonts w:cs="宋体"/>
          <w:szCs w:val="21"/>
        </w:rPr>
      </w:pPr>
      <w:r>
        <w:rPr>
          <w:rFonts w:hint="eastAsia" w:cs="宋体"/>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10.8 暂列金额</w:t>
      </w:r>
      <w:r/>
    </w:p>
    <w:p>
      <w:pPr>
        <w:ind w:firstLine="420"/>
        <w:jc w:val="left"/>
        <w:spacing w:line="360" w:lineRule="auto"/>
        <w:rPr>
          <w:rFonts w:cs="宋体"/>
          <w:szCs w:val="21"/>
          <w:u w:val="single"/>
        </w:rPr>
      </w:pPr>
      <w:r>
        <w:rPr>
          <w:rFonts w:hint="eastAsia" w:cs="宋体"/>
          <w:szCs w:val="21"/>
        </w:rPr>
        <w:t xml:space="preserve">合同当事人关于暂列金额使用的约定：</w:t>
      </w:r>
      <w:r>
        <w:rPr>
          <w:rFonts w:hint="eastAsia" w:cs="宋体"/>
          <w:szCs w:val="21"/>
          <w:u w:val="single"/>
        </w:rPr>
        <w:t xml:space="preserve">暂列金额由发包人掌握使用，发包人按照本合同的规定支付后，暂列金额余额归发包人所有</w:t>
      </w:r>
      <w:r>
        <w:rPr>
          <w:rFonts w:hint="eastAsia" w:cs="宋体"/>
          <w:szCs w:val="21"/>
        </w:rPr>
        <w:t xml:space="preserve">。</w:t>
      </w:r>
      <w:r/>
    </w:p>
    <w:p>
      <w:pPr>
        <w:ind w:firstLine="420"/>
        <w:jc w:val="left"/>
        <w:spacing w:line="360" w:lineRule="auto"/>
        <w:rPr>
          <w:rFonts w:cs="宋体"/>
          <w:szCs w:val="21"/>
        </w:rPr>
      </w:pPr>
      <w:r/>
      <w:bookmarkStart w:id="481" w:name="_Toc351203643"/>
      <w:r>
        <w:rPr>
          <w:rFonts w:hint="eastAsia" w:cs="宋体"/>
          <w:szCs w:val="21"/>
        </w:rPr>
        <w:t xml:space="preserve">11. 价格调整</w:t>
      </w:r>
      <w:bookmarkEnd w:id="481"/>
      <w:r/>
      <w:r/>
    </w:p>
    <w:p>
      <w:pPr>
        <w:ind w:firstLine="420"/>
        <w:jc w:val="left"/>
        <w:spacing w:line="360" w:lineRule="auto"/>
        <w:rPr>
          <w:rFonts w:cs="宋体"/>
          <w:szCs w:val="21"/>
        </w:rPr>
      </w:pPr>
      <w:r/>
      <w:bookmarkStart w:id="482" w:name="_Toc296503201"/>
      <w:r/>
      <w:bookmarkStart w:id="483" w:name="_Toc296891029"/>
      <w:r/>
      <w:bookmarkStart w:id="484" w:name="_Toc312678039"/>
      <w:r/>
      <w:bookmarkStart w:id="485" w:name="_Toc297120501"/>
      <w:r/>
      <w:bookmarkStart w:id="486" w:name="_Toc292559406"/>
      <w:r/>
      <w:bookmarkStart w:id="487" w:name="_Toc292559911"/>
      <w:r/>
      <w:bookmarkStart w:id="488" w:name="_Toc296944540"/>
      <w:r/>
      <w:bookmarkStart w:id="489" w:name="_Toc297123550"/>
      <w:r/>
      <w:bookmarkStart w:id="490" w:name="_Toc304295577"/>
      <w:r/>
      <w:bookmarkStart w:id="491" w:name="_Toc300935000"/>
      <w:r/>
      <w:bookmarkStart w:id="492" w:name="_Toc296346702"/>
      <w:r/>
      <w:bookmarkStart w:id="493" w:name="_Toc297048387"/>
      <w:r/>
      <w:bookmarkStart w:id="494" w:name="_Toc297216209"/>
      <w:r/>
      <w:bookmarkStart w:id="495" w:name="_Toc296891241"/>
      <w:r/>
      <w:bookmarkStart w:id="496" w:name="_Toc296347200"/>
      <w:r/>
      <w:bookmarkStart w:id="497" w:name="_Toc303539157"/>
      <w:r>
        <w:rPr>
          <w:rFonts w:hint="eastAsia" w:cs="宋体"/>
          <w:szCs w:val="21"/>
        </w:rPr>
        <w:t xml:space="preserve">11.1 市场价格波动引起的调整</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jc w:val="left"/>
        <w:spacing w:line="360" w:lineRule="auto"/>
        <w:rPr>
          <w:rFonts w:cs="宋体"/>
          <w:szCs w:val="21"/>
        </w:rPr>
      </w:pPr>
      <w:r>
        <w:rPr>
          <w:rFonts w:hint="eastAsia" w:cs="宋体"/>
          <w:szCs w:val="21"/>
        </w:rPr>
        <w:t xml:space="preserve">市场价格波动是否调整合同价格的约定：</w:t>
      </w:r>
      <w:r>
        <w:rPr>
          <w:rFonts w:hint="eastAsia" w:cs="宋体"/>
          <w:szCs w:val="21"/>
          <w:u w:val="single"/>
        </w:rPr>
        <w:t xml:space="preserve">   调整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因市场价格波动调整合同价格，采用以下第</w:t>
      </w:r>
      <w:r>
        <w:rPr>
          <w:rFonts w:hint="eastAsia" w:cs="宋体"/>
          <w:szCs w:val="21"/>
          <w:u w:val="single"/>
        </w:rPr>
        <w:t xml:space="preserve">  2  </w:t>
      </w:r>
      <w:r>
        <w:rPr>
          <w:rFonts w:hint="eastAsia" w:cs="宋体"/>
          <w:szCs w:val="21"/>
        </w:rPr>
        <w:t xml:space="preserve">种方式对合同价格进行调整：</w:t>
      </w:r>
      <w:r/>
    </w:p>
    <w:p>
      <w:pPr>
        <w:ind w:firstLine="420"/>
        <w:jc w:val="left"/>
        <w:spacing w:line="360" w:lineRule="auto"/>
        <w:rPr>
          <w:rFonts w:cs="宋体"/>
          <w:szCs w:val="21"/>
        </w:rPr>
      </w:pPr>
      <w:r>
        <w:rPr>
          <w:rFonts w:hint="eastAsia" w:cs="宋体"/>
          <w:szCs w:val="21"/>
        </w:rPr>
        <w:t xml:space="preserve">第1种方式：采用价格指数进行价格调整。</w:t>
      </w:r>
      <w:r/>
    </w:p>
    <w:p>
      <w:pPr>
        <w:ind w:firstLine="420"/>
        <w:jc w:val="left"/>
        <w:spacing w:line="360" w:lineRule="auto"/>
        <w:rPr>
          <w:rFonts w:cs="宋体"/>
          <w:szCs w:val="21"/>
          <w:u w:val="single"/>
        </w:rPr>
      </w:pPr>
      <w:r>
        <w:rPr>
          <w:rFonts w:hint="eastAsia" w:cs="宋体"/>
          <w:szCs w:val="21"/>
        </w:rPr>
        <w:t xml:space="preserve">关于各可调因子、定值和变值权重，以及基本价格指数及其来源的约定：</w:t>
      </w:r>
      <w:r>
        <w:rPr>
          <w:rFonts w:hint="eastAsia" w:cs="宋体"/>
          <w:szCs w:val="21"/>
          <w:u w:val="single"/>
        </w:rPr>
        <w:t xml:space="preserve">   / </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rPr>
        <w:t xml:space="preserve">第2种方式：</w:t>
      </w:r>
      <w:r>
        <w:rPr>
          <w:rFonts w:hint="eastAsia" w:cs="宋体"/>
          <w:szCs w:val="21"/>
          <w:u w:val="single"/>
        </w:rPr>
        <w:t xml:space="preserve">采用造价信息进行价格调整。具体按本合同12.1.1条执行。</w:t>
      </w:r>
      <w:r/>
    </w:p>
    <w:p>
      <w:pPr>
        <w:ind w:firstLine="420"/>
        <w:jc w:val="left"/>
        <w:spacing w:line="360" w:lineRule="auto"/>
        <w:rPr>
          <w:rFonts w:cs="宋体"/>
          <w:szCs w:val="21"/>
          <w:u w:val="single"/>
        </w:rPr>
      </w:pPr>
      <w:r>
        <w:rPr>
          <w:rFonts w:hint="eastAsia" w:cs="宋体"/>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spacing w:line="360" w:lineRule="auto"/>
        <w:rPr>
          <w:rFonts w:cs="宋体"/>
          <w:szCs w:val="21"/>
          <w:u w:val="single"/>
        </w:rPr>
      </w:pPr>
      <w:r>
        <w:rPr>
          <w:rFonts w:hint="eastAsia" w:cs="宋体"/>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20"/>
        <w:jc w:val="left"/>
        <w:spacing w:line="360" w:lineRule="auto"/>
        <w:rPr>
          <w:rFonts w:cs="宋体"/>
          <w:szCs w:val="21"/>
          <w:u w:val="single"/>
        </w:rPr>
      </w:pPr>
      <w:r>
        <w:rPr>
          <w:rFonts w:hint="eastAsia" w:cs="宋体"/>
          <w:szCs w:val="21"/>
          <w:u w:val="single"/>
        </w:rPr>
        <w:t xml:space="preserve">（3）施工机械台班单价或施工机械使用费发生变化超过省级或行业建设主管部门或其授权的工程造价管理机构规定的范围时，按规定调整合同价格。</w:t>
      </w:r>
      <w:r/>
    </w:p>
    <w:p>
      <w:pPr>
        <w:ind w:firstLine="420"/>
        <w:jc w:val="left"/>
        <w:spacing w:line="360" w:lineRule="auto"/>
        <w:rPr>
          <w:rFonts w:cs="宋体"/>
          <w:szCs w:val="21"/>
        </w:rPr>
      </w:pPr>
      <w:r>
        <w:rPr>
          <w:rFonts w:hint="eastAsia" w:cs="宋体"/>
          <w:szCs w:val="21"/>
        </w:rPr>
        <w:t xml:space="preserve">关于基准价格的约定</w:t>
      </w:r>
      <w:r>
        <w:rPr>
          <w:rStyle w:val="836"/>
          <w:rFonts w:hint="eastAsia" w:ascii="Times New Roman" w:hAnsi="Times New Roman" w:cs="宋体"/>
          <w:szCs w:val="21"/>
        </w:rPr>
        <w:t xml:space="preserve">：</w:t>
      </w:r>
      <w:r>
        <w:rPr>
          <w:rFonts w:hint="eastAsia" w:cs="宋体"/>
          <w:szCs w:val="21"/>
          <w:u w:val="single"/>
        </w:rPr>
        <w:t xml:space="preserve">材料、设备按</w:t>
      </w:r>
      <w:r>
        <w:rPr>
          <w:rStyle w:val="836"/>
          <w:rFonts w:hint="eastAsia" w:ascii="Times New Roman" w:hAnsi="Times New Roman" w:cs="宋体"/>
          <w:szCs w:val="21"/>
          <w:u w:val="single"/>
        </w:rPr>
        <w:t xml:space="preserve">合同基准期（投标截止日28天前）</w:t>
      </w:r>
      <w:r>
        <w:rPr>
          <w:rFonts w:hint="eastAsia" w:cs="宋体"/>
          <w:szCs w:val="21"/>
          <w:u w:val="single"/>
        </w:rPr>
        <w:t xml:space="preserve">的南京市建设工程造价管理处与南京市工程造价管理协会共同发布的《南京工程造价管理》中的指导价（缺指导价的材料以发包人确认的市场信息价）执行；人工、机械价格按</w:t>
      </w:r>
      <w:r>
        <w:rPr>
          <w:rStyle w:val="836"/>
          <w:rFonts w:hint="eastAsia" w:ascii="Times New Roman" w:hAnsi="Times New Roman" w:cs="宋体"/>
          <w:szCs w:val="21"/>
          <w:u w:val="single"/>
        </w:rPr>
        <w:t xml:space="preserve">合同基准期（投标截止日28天前）</w:t>
      </w:r>
      <w:r>
        <w:rPr>
          <w:rFonts w:hint="eastAsia" w:cs="宋体"/>
          <w:szCs w:val="21"/>
          <w:u w:val="single"/>
        </w:rPr>
        <w:t xml:space="preserve">的江苏省、南京市的相关文件规定执行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第3种方式：其他价格调整方式：</w:t>
      </w:r>
      <w:r>
        <w:rPr>
          <w:rFonts w:hint="eastAsia" w:cs="宋体"/>
          <w:szCs w:val="21"/>
          <w:u w:val="single"/>
        </w:rPr>
        <w:t xml:space="preserve">     /      </w:t>
      </w:r>
      <w:r>
        <w:rPr>
          <w:rFonts w:hint="eastAsia" w:cs="宋体"/>
          <w:szCs w:val="21"/>
        </w:rPr>
        <w:t xml:space="preserve">。</w:t>
      </w:r>
      <w:bookmarkEnd w:id="385"/>
      <w:bookmarkEnd w:id="386"/>
      <w:bookmarkEnd w:id="387"/>
      <w:bookmarkEnd w:id="388"/>
      <w:bookmarkEnd w:id="389"/>
      <w:bookmarkEnd w:id="390"/>
      <w:r/>
    </w:p>
    <w:p>
      <w:pPr>
        <w:ind w:firstLine="420"/>
        <w:jc w:val="left"/>
        <w:spacing w:line="360" w:lineRule="auto"/>
        <w:rPr>
          <w:rFonts w:cs="宋体"/>
          <w:szCs w:val="21"/>
        </w:rPr>
      </w:pPr>
      <w:r/>
      <w:bookmarkStart w:id="498" w:name="_Toc296503205"/>
      <w:r/>
      <w:bookmarkStart w:id="499" w:name="_Toc292559915"/>
      <w:r/>
      <w:bookmarkStart w:id="500" w:name="_Toc296891245"/>
      <w:r/>
      <w:bookmarkStart w:id="501" w:name="_Toc297048391"/>
      <w:r/>
      <w:bookmarkStart w:id="502" w:name="_Toc297120505"/>
      <w:r/>
      <w:bookmarkStart w:id="503" w:name="_Toc296346706"/>
      <w:r/>
      <w:bookmarkStart w:id="504" w:name="_Toc292559410"/>
      <w:r/>
      <w:bookmarkStart w:id="505" w:name="_Toc296891033"/>
      <w:r/>
      <w:bookmarkStart w:id="506" w:name="_Toc296944544"/>
      <w:r/>
      <w:bookmarkStart w:id="507" w:name="_Toc296347204"/>
      <w:r/>
      <w:bookmarkStart w:id="508" w:name="_Toc351203644"/>
      <w:r/>
      <w:bookmarkStart w:id="509" w:name="_Toc297216211"/>
      <w:r/>
      <w:bookmarkStart w:id="510" w:name="_Toc303539159"/>
      <w:r/>
      <w:bookmarkStart w:id="511" w:name="_Toc297123552"/>
      <w:r/>
      <w:bookmarkStart w:id="512" w:name="_Toc312678040"/>
      <w:r/>
      <w:bookmarkStart w:id="513" w:name="_Toc300935002"/>
      <w:r/>
      <w:bookmarkStart w:id="514" w:name="_Toc304295579"/>
      <w:r>
        <w:rPr>
          <w:rFonts w:hint="eastAsia" w:cs="宋体"/>
          <w:szCs w:val="21"/>
        </w:rPr>
        <w:t xml:space="preserve">12. </w:t>
      </w:r>
      <w:bookmarkEnd w:id="498"/>
      <w:r/>
      <w:bookmarkEnd w:id="499"/>
      <w:r/>
      <w:bookmarkEnd w:id="500"/>
      <w:r/>
      <w:bookmarkEnd w:id="501"/>
      <w:r/>
      <w:bookmarkEnd w:id="502"/>
      <w:r/>
      <w:bookmarkEnd w:id="503"/>
      <w:r/>
      <w:bookmarkEnd w:id="504"/>
      <w:r/>
      <w:bookmarkEnd w:id="505"/>
      <w:r/>
      <w:bookmarkEnd w:id="506"/>
      <w:r/>
      <w:bookmarkEnd w:id="507"/>
      <w:r>
        <w:rPr>
          <w:rFonts w:hint="eastAsia" w:cs="宋体"/>
          <w:szCs w:val="21"/>
        </w:rPr>
        <w:t xml:space="preserve">合同价格、计量与支付</w:t>
      </w:r>
      <w:bookmarkEnd w:id="508"/>
      <w:r/>
      <w:bookmarkEnd w:id="509"/>
      <w:bookmarkEnd w:id="510"/>
      <w:bookmarkEnd w:id="511"/>
      <w:bookmarkEnd w:id="512"/>
      <w:bookmarkEnd w:id="513"/>
      <w:bookmarkEnd w:id="514"/>
      <w:r/>
    </w:p>
    <w:p>
      <w:pPr>
        <w:ind w:firstLine="420"/>
        <w:jc w:val="left"/>
        <w:spacing w:line="360" w:lineRule="auto"/>
        <w:rPr>
          <w:rFonts w:cs="宋体"/>
          <w:szCs w:val="21"/>
        </w:rPr>
      </w:pPr>
      <w:r/>
      <w:bookmarkStart w:id="515" w:name="_Toc267251461"/>
      <w:r/>
      <w:bookmarkStart w:id="516" w:name="_Toc292559916"/>
      <w:r/>
      <w:bookmarkStart w:id="517" w:name="_Toc292559411"/>
      <w:r/>
      <w:bookmarkStart w:id="518" w:name="_Toc297048392"/>
      <w:r/>
      <w:bookmarkStart w:id="519" w:name="_Toc296891246"/>
      <w:r/>
      <w:bookmarkStart w:id="520" w:name="_Toc296347205"/>
      <w:r/>
      <w:bookmarkStart w:id="521" w:name="_Toc296891034"/>
      <w:r/>
      <w:bookmarkStart w:id="522" w:name="_Toc296503206"/>
      <w:r/>
      <w:bookmarkStart w:id="523" w:name="_Toc297120506"/>
      <w:r/>
      <w:bookmarkStart w:id="524" w:name="_Toc296346707"/>
      <w:r/>
      <w:bookmarkStart w:id="525" w:name="_Toc296944545"/>
      <w:r/>
      <w:bookmarkStart w:id="526" w:name="_Toc304295580"/>
      <w:r/>
      <w:bookmarkStart w:id="527" w:name="_Toc300935003"/>
      <w:r/>
      <w:bookmarkStart w:id="528" w:name="_Toc303539160"/>
      <w:r/>
      <w:bookmarkStart w:id="529" w:name="_Toc297123553"/>
      <w:r/>
      <w:bookmarkStart w:id="530" w:name="_Toc312678041"/>
      <w:r/>
      <w:bookmarkStart w:id="531" w:name="_Toc297216212"/>
      <w:r>
        <w:rPr>
          <w:rFonts w:hint="eastAsia" w:cs="宋体"/>
          <w:szCs w:val="21"/>
        </w:rPr>
        <w:t xml:space="preserve">12.1 合</w:t>
      </w:r>
      <w:bookmarkEnd w:id="515"/>
      <w:r/>
      <w:bookmarkEnd w:id="516"/>
      <w:r/>
      <w:bookmarkEnd w:id="517"/>
      <w:r>
        <w:rPr>
          <w:rFonts w:hint="eastAsia" w:cs="宋体"/>
          <w:szCs w:val="21"/>
        </w:rPr>
        <w:t xml:space="preserve">同价</w:t>
      </w:r>
      <w:bookmarkEnd w:id="518"/>
      <w:r/>
      <w:bookmarkEnd w:id="519"/>
      <w:r/>
      <w:bookmarkEnd w:id="520"/>
      <w:r/>
      <w:bookmarkEnd w:id="521"/>
      <w:r/>
      <w:bookmarkEnd w:id="522"/>
      <w:r/>
      <w:bookmarkEnd w:id="523"/>
      <w:r/>
      <w:bookmarkEnd w:id="524"/>
      <w:r/>
      <w:bookmarkEnd w:id="525"/>
      <w:r>
        <w:rPr>
          <w:rFonts w:hint="eastAsia" w:cs="宋体"/>
          <w:szCs w:val="21"/>
        </w:rPr>
        <w:t xml:space="preserve">格形式</w:t>
      </w:r>
      <w:bookmarkEnd w:id="526"/>
      <w:r/>
      <w:bookmarkEnd w:id="527"/>
      <w:r/>
      <w:bookmarkEnd w:id="528"/>
      <w:r/>
      <w:bookmarkEnd w:id="529"/>
      <w:r/>
      <w:bookmarkEnd w:id="530"/>
      <w:r/>
      <w:bookmarkEnd w:id="531"/>
      <w:r/>
      <w:r/>
    </w:p>
    <w:p>
      <w:pPr>
        <w:ind w:firstLine="420"/>
        <w:jc w:val="left"/>
        <w:spacing w:line="360" w:lineRule="auto"/>
        <w:rPr>
          <w:rFonts w:cs="宋体"/>
          <w:szCs w:val="21"/>
        </w:rPr>
      </w:pPr>
      <w:r>
        <w:rPr>
          <w:rFonts w:hint="eastAsia" w:cs="宋体"/>
          <w:szCs w:val="21"/>
        </w:rPr>
        <w:t xml:space="preserve">1、单价合同。</w:t>
      </w:r>
      <w:r/>
    </w:p>
    <w:p>
      <w:pPr>
        <w:pStyle w:val="756"/>
        <w:ind w:firstLine="420"/>
        <w:jc w:val="left"/>
        <w:spacing w:line="360" w:lineRule="auto"/>
        <w:rPr>
          <w:sz w:val="21"/>
          <w:szCs w:val="21"/>
        </w:rPr>
      </w:pPr>
      <w:r>
        <w:rPr>
          <w:rFonts w:hint="eastAsia"/>
          <w:sz w:val="21"/>
          <w:szCs w:val="21"/>
        </w:rPr>
        <w:t xml:space="preserve">综合单价包含的风险范围：</w:t>
      </w:r>
      <w:r/>
    </w:p>
    <w:p>
      <w:pPr>
        <w:pStyle w:val="756"/>
        <w:ind w:firstLine="420"/>
        <w:jc w:val="left"/>
        <w:spacing w:line="360" w:lineRule="auto"/>
        <w:rPr>
          <w:sz w:val="21"/>
          <w:szCs w:val="21"/>
          <w:u w:val="single"/>
        </w:rPr>
      </w:pPr>
      <w:r>
        <w:rPr>
          <w:rFonts w:hint="eastAsia"/>
          <w:sz w:val="21"/>
          <w:szCs w:val="21"/>
          <w:u w:val="single"/>
        </w:rPr>
        <w:t xml:space="preserve">1）主要材料市场价格波动在《关于加强建筑材料价格风险控制的指导意见》苏建价[2008]67 号文规定的范围以内的风险；非主要材料市场价格波动的风险；</w:t>
      </w:r>
      <w:r/>
    </w:p>
    <w:p>
      <w:pPr>
        <w:pStyle w:val="756"/>
        <w:ind w:firstLine="420"/>
        <w:jc w:val="left"/>
        <w:spacing w:line="360" w:lineRule="auto"/>
        <w:rPr>
          <w:sz w:val="21"/>
          <w:szCs w:val="21"/>
          <w:u w:val="single"/>
        </w:rPr>
      </w:pPr>
      <w:r>
        <w:rPr>
          <w:rFonts w:hint="eastAsia"/>
          <w:sz w:val="21"/>
          <w:szCs w:val="21"/>
          <w:u w:val="single"/>
        </w:rPr>
        <w:t xml:space="preserve">2）变化幅度 10%（含）以内的施工机械使用费的风险；</w:t>
      </w:r>
      <w:r/>
    </w:p>
    <w:p>
      <w:pPr>
        <w:pStyle w:val="756"/>
        <w:ind w:firstLine="420"/>
        <w:jc w:val="left"/>
        <w:spacing w:line="360" w:lineRule="auto"/>
        <w:rPr>
          <w:sz w:val="21"/>
          <w:szCs w:val="21"/>
          <w:u w:val="single"/>
        </w:rPr>
      </w:pPr>
      <w:r>
        <w:rPr>
          <w:rFonts w:hint="eastAsia"/>
          <w:sz w:val="21"/>
          <w:szCs w:val="21"/>
          <w:u w:val="single"/>
        </w:rPr>
        <w:t xml:space="preserve">3）施工过程中因工艺要求需进行的场内排水、降水以及气候等因素给施工带来的不利影响的风险，投标前即有现场条件的不利因素风险和承包人根据自身技术水平、管理、经状况能够自主控制的风险；</w:t>
      </w:r>
      <w:r/>
    </w:p>
    <w:p>
      <w:pPr>
        <w:pStyle w:val="756"/>
        <w:ind w:firstLine="420"/>
        <w:jc w:val="left"/>
        <w:spacing w:line="360" w:lineRule="auto"/>
        <w:rPr>
          <w:sz w:val="21"/>
          <w:szCs w:val="21"/>
          <w:u w:val="single"/>
        </w:rPr>
      </w:pPr>
      <w:r>
        <w:rPr>
          <w:rFonts w:hint="eastAsia"/>
          <w:sz w:val="21"/>
          <w:szCs w:val="21"/>
          <w:u w:val="single"/>
        </w:rPr>
        <w:t xml:space="preserve">4）承包人的增值税税务风险。</w:t>
      </w:r>
      <w:r/>
    </w:p>
    <w:p>
      <w:pPr>
        <w:pStyle w:val="756"/>
        <w:ind w:firstLine="420"/>
        <w:jc w:val="left"/>
        <w:spacing w:line="360" w:lineRule="auto"/>
        <w:rPr>
          <w:sz w:val="21"/>
          <w:szCs w:val="21"/>
          <w:u w:val="single"/>
        </w:rPr>
      </w:pPr>
      <w:r>
        <w:rPr>
          <w:rFonts w:hint="eastAsia"/>
          <w:sz w:val="21"/>
          <w:szCs w:val="21"/>
          <w:u w:val="single"/>
        </w:rPr>
        <w:t xml:space="preserve">5）本项目招标文件及本合同条款中明示的风险、责任和义务。</w:t>
      </w:r>
      <w:r/>
    </w:p>
    <w:p>
      <w:pPr>
        <w:ind w:firstLine="420"/>
        <w:jc w:val="left"/>
        <w:spacing w:line="360" w:lineRule="auto"/>
        <w:rPr>
          <w:rFonts w:cs="宋体"/>
          <w:szCs w:val="21"/>
          <w:u w:val="single"/>
        </w:rPr>
      </w:pPr>
      <w:r>
        <w:rPr>
          <w:rFonts w:hint="eastAsia" w:cs="宋体"/>
          <w:szCs w:val="21"/>
        </w:rPr>
        <w:t xml:space="preserve">风险费用的计算方法：</w:t>
      </w:r>
      <w:r>
        <w:rPr>
          <w:rFonts w:hint="eastAsia" w:cs="宋体"/>
          <w:szCs w:val="21"/>
          <w:u w:val="single"/>
        </w:rPr>
        <w:t xml:space="preserve">以上风险费用已含在合同总价内，不再另行计取</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风险范围以外合同价格的调整方法：</w:t>
      </w:r>
      <w:r/>
    </w:p>
    <w:p>
      <w:pPr>
        <w:ind w:firstLine="420"/>
        <w:jc w:val="left"/>
        <w:spacing w:line="360" w:lineRule="auto"/>
        <w:rPr>
          <w:rFonts w:cs="宋体"/>
          <w:szCs w:val="21"/>
          <w:u w:val="single"/>
        </w:rPr>
      </w:pPr>
      <w:r>
        <w:rPr>
          <w:rFonts w:hint="eastAsia" w:cs="宋体"/>
          <w:szCs w:val="21"/>
          <w:u w:val="single"/>
        </w:rPr>
        <w:t xml:space="preserve">（1）政策性调整和市场价格波动引起的调整：</w:t>
      </w:r>
      <w:r/>
    </w:p>
    <w:p>
      <w:pPr>
        <w:ind w:firstLine="420"/>
        <w:jc w:val="left"/>
        <w:spacing w:line="360" w:lineRule="auto"/>
        <w:rPr>
          <w:rFonts w:cs="宋体"/>
          <w:szCs w:val="21"/>
          <w:u w:val="single"/>
        </w:rPr>
      </w:pPr>
      <w:r>
        <w:rPr>
          <w:rFonts w:hint="eastAsia" w:cs="宋体"/>
          <w:szCs w:val="21"/>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spacing w:line="360" w:lineRule="auto"/>
        <w:rPr>
          <w:rFonts w:cs="宋体"/>
          <w:szCs w:val="21"/>
          <w:u w:val="single"/>
        </w:rPr>
      </w:pPr>
      <w:r>
        <w:rPr>
          <w:rFonts w:hint="eastAsia" w:cs="宋体"/>
          <w:szCs w:val="21"/>
          <w:u w:val="single"/>
        </w:rPr>
        <w:t xml:space="preserve">②环境保护税按南京市环保、税务部门实际规定调整。</w:t>
      </w:r>
      <w:r/>
    </w:p>
    <w:p>
      <w:pPr>
        <w:ind w:firstLine="420"/>
        <w:jc w:val="left"/>
        <w:spacing w:line="360" w:lineRule="auto"/>
        <w:rPr>
          <w:rFonts w:cs="宋体"/>
          <w:szCs w:val="21"/>
          <w:u w:val="single"/>
        </w:rPr>
      </w:pPr>
      <w:r>
        <w:rPr>
          <w:rFonts w:hint="eastAsia" w:cs="宋体"/>
          <w:szCs w:val="21"/>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20"/>
        <w:jc w:val="left"/>
        <w:spacing w:line="360" w:lineRule="auto"/>
        <w:tabs>
          <w:tab w:val="left" w:pos="0" w:leader="none"/>
          <w:tab w:val="left" w:pos="993" w:leader="none"/>
          <w:tab w:val="left" w:pos="1134" w:leader="none"/>
        </w:tabs>
        <w:rPr>
          <w:rFonts w:cs="宋体"/>
          <w:szCs w:val="21"/>
          <w:u w:val="single"/>
        </w:rPr>
      </w:pPr>
      <w:r>
        <w:rPr>
          <w:rFonts w:hint="eastAsia" w:cs="宋体"/>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spacing w:line="360" w:lineRule="auto"/>
        <w:rPr>
          <w:rFonts w:cs="宋体"/>
          <w:szCs w:val="21"/>
          <w:u w:val="single"/>
        </w:rPr>
      </w:pPr>
      <w:r>
        <w:rPr>
          <w:rFonts w:hint="eastAsia" w:cs="宋体"/>
          <w:szCs w:val="21"/>
          <w:u w:val="single"/>
        </w:rPr>
        <w:t xml:space="preserve">B、一、二类材料取定按照苏建价〔2008〕67号文件规定。</w:t>
      </w:r>
      <w:r/>
    </w:p>
    <w:p>
      <w:pPr>
        <w:ind w:firstLine="420"/>
        <w:jc w:val="left"/>
        <w:spacing w:line="360" w:lineRule="auto"/>
        <w:rPr>
          <w:rFonts w:cs="宋体"/>
          <w:szCs w:val="21"/>
          <w:u w:val="single"/>
        </w:rPr>
      </w:pPr>
      <w:r>
        <w:rPr>
          <w:rFonts w:hint="eastAsia" w:cs="宋体"/>
          <w:szCs w:val="21"/>
          <w:u w:val="single"/>
        </w:rPr>
        <w:t xml:space="preserve">C、主要材料价差的取定：</w:t>
      </w:r>
      <w:r/>
    </w:p>
    <w:p>
      <w:pPr>
        <w:ind w:firstLine="420"/>
        <w:jc w:val="left"/>
        <w:spacing w:line="360" w:lineRule="auto"/>
        <w:rPr>
          <w:rFonts w:cs="宋体"/>
          <w:szCs w:val="21"/>
          <w:u w:val="single"/>
        </w:rPr>
      </w:pPr>
      <w:r>
        <w:rPr>
          <w:rFonts w:hint="eastAsia" w:cs="宋体"/>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420"/>
        <w:jc w:val="left"/>
        <w:spacing w:line="360" w:lineRule="auto"/>
        <w:rPr>
          <w:rFonts w:cs="宋体"/>
          <w:szCs w:val="21"/>
          <w:u w:val="single"/>
        </w:rPr>
      </w:pPr>
      <w:r>
        <w:rPr>
          <w:rFonts w:hint="eastAsia" w:cs="宋体"/>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420"/>
        <w:jc w:val="left"/>
        <w:spacing w:line="360" w:lineRule="auto"/>
        <w:rPr>
          <w:rFonts w:cs="宋体"/>
          <w:szCs w:val="21"/>
          <w:u w:val="single"/>
        </w:rPr>
      </w:pPr>
      <w:r>
        <w:rPr>
          <w:rFonts w:hint="eastAsia" w:cs="宋体"/>
          <w:szCs w:val="21"/>
          <w:u w:val="single"/>
        </w:rPr>
        <w:t xml:space="preserve">c.承包人投标报价中材料单价等于基准单价的：施工期间材料单价涨、跌幅以基准单价为基础超合同约定的风险幅度值时，其超过部分按实调整。</w:t>
      </w:r>
      <w:r/>
    </w:p>
    <w:p>
      <w:pPr>
        <w:ind w:firstLine="420"/>
        <w:jc w:val="left"/>
        <w:spacing w:line="360" w:lineRule="auto"/>
        <w:tabs>
          <w:tab w:val="left" w:pos="0" w:leader="none"/>
          <w:tab w:val="left" w:pos="993" w:leader="none"/>
          <w:tab w:val="left" w:pos="1134" w:leader="none"/>
        </w:tabs>
        <w:rPr>
          <w:rFonts w:cs="宋体"/>
          <w:szCs w:val="21"/>
          <w:u w:val="single"/>
        </w:rPr>
      </w:pPr>
      <w:r>
        <w:rPr>
          <w:rFonts w:hint="eastAsia" w:cs="宋体"/>
          <w:szCs w:val="21"/>
          <w:u w:val="single"/>
        </w:rPr>
        <w:t xml:space="preserve">施工期间材料单价=∑（每月实际使用量×当月材料指导价）/价格调整周期内同类材料总用量。</w:t>
      </w:r>
      <w:r/>
    </w:p>
    <w:p>
      <w:pPr>
        <w:ind w:firstLine="420"/>
        <w:jc w:val="left"/>
        <w:spacing w:line="360" w:lineRule="auto"/>
        <w:rPr>
          <w:rFonts w:cs="宋体"/>
          <w:szCs w:val="21"/>
          <w:u w:val="single"/>
        </w:rPr>
      </w:pPr>
      <w:r>
        <w:rPr>
          <w:rFonts w:hint="eastAsia" w:cs="宋体"/>
          <w:szCs w:val="21"/>
          <w:u w:val="single"/>
        </w:rPr>
        <w:t xml:space="preserve">d.材料价格的调整在竣工结算时一次性调整。</w:t>
      </w:r>
      <w:r/>
    </w:p>
    <w:p>
      <w:pPr>
        <w:ind w:firstLine="420"/>
        <w:jc w:val="left"/>
        <w:spacing w:line="360" w:lineRule="auto"/>
        <w:rPr>
          <w:rFonts w:cs="宋体"/>
          <w:szCs w:val="21"/>
          <w:u w:val="single"/>
        </w:rPr>
      </w:pPr>
      <w:r>
        <w:rPr>
          <w:rFonts w:hint="eastAsia" w:cs="宋体"/>
          <w:szCs w:val="21"/>
          <w:u w:val="single"/>
        </w:rPr>
        <w:t xml:space="preserve">D、</w:t>
      </w:r>
      <w:r>
        <w:rPr>
          <w:rStyle w:val="836"/>
          <w:rFonts w:hint="eastAsia" w:ascii="Times New Roman" w:hAnsi="Times New Roman" w:cs="宋体"/>
          <w:szCs w:val="21"/>
          <w:u w:val="single"/>
        </w:rPr>
        <w:t xml:space="preserve">工程造价管理机构发布的</w:t>
      </w:r>
      <w:r>
        <w:rPr>
          <w:rFonts w:hint="eastAsia" w:cs="宋体"/>
          <w:szCs w:val="21"/>
          <w:u w:val="single"/>
        </w:rPr>
        <w:t xml:space="preserve">指导价</w:t>
      </w:r>
      <w:r>
        <w:rPr>
          <w:rStyle w:val="836"/>
          <w:rFonts w:hint="eastAsia" w:ascii="Times New Roman" w:hAnsi="Times New Roman" w:cs="宋体"/>
          <w:szCs w:val="21"/>
          <w:u w:val="single"/>
        </w:rPr>
        <w:t xml:space="preserve">缺价的，应由承包人根据变更工程资料通过市场调查等取得有合法依据的市场价格提出变更单价，并报发包人确认后调整。发包人组织市场调研的，</w:t>
      </w:r>
      <w:r>
        <w:rPr>
          <w:rFonts w:hint="eastAsia" w:cs="宋体"/>
          <w:szCs w:val="21"/>
          <w:u w:val="single"/>
        </w:rPr>
        <w:t xml:space="preserve">承包人必须配合发包人组织的市场调研，如承包人收到发包人的调研结果后3日内未回复意见，视同认可发包人的调研结果。</w:t>
      </w:r>
      <w:r/>
    </w:p>
    <w:p>
      <w:pPr>
        <w:ind w:firstLine="420"/>
        <w:jc w:val="left"/>
        <w:spacing w:line="360" w:lineRule="auto"/>
        <w:rPr>
          <w:rFonts w:cs="宋体"/>
          <w:szCs w:val="21"/>
        </w:rPr>
      </w:pPr>
      <w:r>
        <w:rPr>
          <w:rFonts w:hint="eastAsia" w:cs="宋体"/>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20"/>
        <w:jc w:val="left"/>
        <w:spacing w:line="360" w:lineRule="auto"/>
        <w:rPr>
          <w:rFonts w:cs="宋体"/>
          <w:szCs w:val="21"/>
          <w:u w:val="single"/>
        </w:rPr>
      </w:pPr>
      <w:r>
        <w:rPr>
          <w:rFonts w:hint="eastAsia" w:cs="宋体"/>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spacing w:line="360" w:lineRule="auto"/>
        <w:tabs>
          <w:tab w:val="left" w:pos="0" w:leader="none"/>
          <w:tab w:val="left" w:pos="993" w:leader="none"/>
          <w:tab w:val="left" w:pos="1134" w:leader="none"/>
        </w:tabs>
        <w:rPr>
          <w:rFonts w:cs="宋体"/>
          <w:szCs w:val="21"/>
          <w:u w:val="single"/>
        </w:rPr>
      </w:pPr>
      <w:r>
        <w:rPr>
          <w:rFonts w:hint="eastAsia" w:cs="宋体"/>
          <w:szCs w:val="21"/>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spacing w:line="360" w:lineRule="auto"/>
        <w:rPr>
          <w:rFonts w:cs="宋体"/>
          <w:szCs w:val="21"/>
          <w:u w:val="single"/>
        </w:rPr>
      </w:pPr>
      <w:r>
        <w:rPr>
          <w:rFonts w:hint="eastAsia" w:cs="宋体"/>
          <w:szCs w:val="21"/>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cs="宋体"/>
          <w:szCs w:val="21"/>
          <w:u w:val="single"/>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spacing w:line="360" w:lineRule="auto"/>
        <w:rPr>
          <w:rFonts w:cs="宋体"/>
          <w:szCs w:val="21"/>
          <w:u w:val="single"/>
        </w:rPr>
      </w:pPr>
      <w:r>
        <w:rPr>
          <w:rFonts w:hint="eastAsia" w:cs="宋体"/>
          <w:szCs w:val="21"/>
          <w:u w:val="single"/>
        </w:rPr>
        <w:t xml:space="preserve">上述的“与招标文件工程量清单中项目类似的”新增项目，指与分部分项工程量清单项目编码一至九位完全相同的新增的分部分项工程。</w:t>
      </w:r>
      <w:r/>
    </w:p>
    <w:p>
      <w:pPr>
        <w:ind w:firstLine="420"/>
        <w:jc w:val="left"/>
        <w:spacing w:line="360" w:lineRule="auto"/>
        <w:rPr>
          <w:rFonts w:cs="宋体"/>
          <w:szCs w:val="21"/>
          <w:u w:val="single"/>
        </w:rPr>
      </w:pPr>
      <w:r>
        <w:rPr>
          <w:rFonts w:hint="eastAsia" w:cs="宋体"/>
          <w:szCs w:val="21"/>
          <w:u w:val="single"/>
        </w:rPr>
        <w:t xml:space="preserve">C、投标报价</w:t>
      </w:r>
      <w:r>
        <w:rPr>
          <w:rFonts w:hint="eastAsia" w:cs="宋体"/>
          <w:szCs w:val="21"/>
          <w:u w:val="single"/>
        </w:rPr>
        <w:t xml:space="preserve">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836"/>
          <w:rFonts w:hint="eastAsia" w:ascii="Times New Roman" w:hAnsi="Times New Roman" w:cs="宋体"/>
          <w:szCs w:val="21"/>
          <w:u w:val="single"/>
        </w:rPr>
        <w:t xml:space="preserve">材料</w:t>
      </w:r>
      <w:r>
        <w:rPr>
          <w:rFonts w:hint="eastAsia" w:cs="宋体"/>
          <w:szCs w:val="21"/>
          <w:u w:val="single"/>
        </w:rPr>
        <w:t xml:space="preserve">指导价或经发包人确认的市场价），套用</w:t>
      </w:r>
      <w:r>
        <w:rPr>
          <w:rStyle w:val="838"/>
          <w:rFonts w:hint="eastAsia" w:ascii="Times New Roman" w:hAnsi="Times New Roman" w:cs="宋体"/>
          <w:szCs w:val="21"/>
        </w:rPr>
        <w:t xml:space="preserve">定额或</w:t>
      </w:r>
      <w:r>
        <w:rPr>
          <w:rFonts w:hint="eastAsia" w:cs="宋体"/>
          <w:szCs w:val="21"/>
          <w:u w:val="single"/>
        </w:rPr>
        <w:t xml:space="preserve">计价表相应的管理费和利润的取费标准，由承包人按承包人报价浮动率L＝（1－中标价／招标控制价）×100%（当L＜5%时取L＝5%）提出变更工程项目的单价。</w:t>
      </w:r>
      <w:r/>
    </w:p>
    <w:p>
      <w:pPr>
        <w:ind w:firstLine="420"/>
        <w:jc w:val="left"/>
        <w:spacing w:line="360" w:lineRule="auto"/>
        <w:rPr>
          <w:rFonts w:cs="宋体"/>
          <w:szCs w:val="21"/>
          <w:u w:val="single"/>
        </w:rPr>
      </w:pPr>
      <w:r>
        <w:rPr>
          <w:rFonts w:hint="eastAsia" w:cs="宋体"/>
          <w:szCs w:val="21"/>
          <w:u w:val="single"/>
        </w:rPr>
        <w:t xml:space="preserve">D、投标报价中没有综合单价的新增工程量清单项目，新增综合单价在《建设工程工程量清单计价规范》（GB50</w:t>
      </w:r>
      <w:r>
        <w:rPr>
          <w:rFonts w:hint="eastAsia" w:cs="宋体"/>
          <w:szCs w:val="21"/>
          <w:u w:val="single"/>
        </w:rPr>
        <w:t xml:space="preserve">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836"/>
          <w:rFonts w:hint="eastAsia" w:ascii="Times New Roman" w:hAnsi="Times New Roman" w:cs="宋体"/>
          <w:szCs w:val="21"/>
          <w:u w:val="single"/>
        </w:rPr>
        <w:t xml:space="preserve">材料</w:t>
      </w:r>
      <w:r>
        <w:rPr>
          <w:rFonts w:hint="eastAsia" w:cs="宋体"/>
          <w:szCs w:val="21"/>
          <w:u w:val="single"/>
        </w:rPr>
        <w:t xml:space="preserve">指导价或经发包人确认的市场价）计算，套用</w:t>
      </w:r>
      <w:r>
        <w:rPr>
          <w:rStyle w:val="838"/>
          <w:rFonts w:hint="eastAsia" w:ascii="Times New Roman" w:hAnsi="Times New Roman" w:cs="宋体"/>
          <w:szCs w:val="21"/>
        </w:rPr>
        <w:t xml:space="preserve">定额或</w:t>
      </w:r>
      <w:r>
        <w:rPr>
          <w:rFonts w:hint="eastAsia" w:cs="宋体"/>
          <w:szCs w:val="21"/>
          <w:u w:val="single"/>
        </w:rPr>
        <w:t xml:space="preserve">计价表相应的管理费和利润的取费标准，由承包人按承包人报价浮动率L＝（1－中标价／招标控制价）×100%（当L＜5%时取L＝5%）提出变更工程项目的单价。</w:t>
      </w:r>
      <w:r/>
    </w:p>
    <w:p>
      <w:pPr>
        <w:ind w:firstLine="420"/>
        <w:jc w:val="left"/>
        <w:spacing w:line="360" w:lineRule="auto"/>
        <w:rPr>
          <w:rFonts w:cs="宋体"/>
          <w:szCs w:val="21"/>
        </w:rPr>
      </w:pPr>
      <w:r>
        <w:rPr>
          <w:rFonts w:hint="eastAsia" w:cs="宋体"/>
          <w:szCs w:val="21"/>
          <w:u w:val="single"/>
        </w:rPr>
        <w:t xml:space="preserve">E、新增综合单价及材料市场价由承包人提出，经发包人和监理人及跟踪审计人审核确定。</w:t>
      </w:r>
      <w:r/>
    </w:p>
    <w:p>
      <w:pPr>
        <w:ind w:firstLine="420"/>
        <w:jc w:val="left"/>
        <w:spacing w:line="360" w:lineRule="auto"/>
        <w:rPr>
          <w:rFonts w:cs="宋体"/>
          <w:szCs w:val="21"/>
          <w:u w:val="single"/>
        </w:rPr>
      </w:pPr>
      <w:r>
        <w:rPr>
          <w:rFonts w:hint="eastAsia" w:cs="宋体"/>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p>
    <w:p>
      <w:pPr>
        <w:ind w:firstLine="420"/>
        <w:jc w:val="left"/>
        <w:spacing w:line="360" w:lineRule="auto"/>
        <w:rPr>
          <w:rFonts w:cs="宋体"/>
          <w:szCs w:val="21"/>
          <w:u w:val="single"/>
        </w:rPr>
      </w:pPr>
      <w:r>
        <w:rPr>
          <w:rFonts w:hint="eastAsia" w:cs="宋体"/>
          <w:szCs w:val="21"/>
          <w:u w:val="single"/>
        </w:rPr>
        <w:t xml:space="preserve">①单价措施项目变更原则同分部分项工程；</w:t>
      </w:r>
      <w:r/>
    </w:p>
    <w:p>
      <w:pPr>
        <w:ind w:firstLine="420"/>
        <w:jc w:val="left"/>
        <w:spacing w:line="360" w:lineRule="auto"/>
        <w:rPr>
          <w:rFonts w:cs="宋体"/>
          <w:szCs w:val="21"/>
          <w:u w:val="single"/>
        </w:rPr>
      </w:pPr>
      <w:r>
        <w:rPr>
          <w:rFonts w:hint="eastAsia" w:cs="宋体"/>
          <w:szCs w:val="21"/>
          <w:u w:val="single"/>
        </w:rPr>
        <w:t xml:space="preserve">②总价措施项目中以费率报价的,费率不变；总价项目中以费用报价的,按投标报价浮动率L折算成费率调整；</w:t>
      </w:r>
      <w:r/>
    </w:p>
    <w:p>
      <w:pPr>
        <w:ind w:firstLine="420"/>
        <w:jc w:val="left"/>
        <w:spacing w:line="360" w:lineRule="auto"/>
        <w:rPr>
          <w:rFonts w:cs="宋体"/>
          <w:szCs w:val="21"/>
          <w:u w:val="single"/>
        </w:rPr>
      </w:pPr>
      <w:r>
        <w:rPr>
          <w:rFonts w:hint="eastAsia" w:cs="宋体"/>
          <w:szCs w:val="21"/>
          <w:u w:val="single"/>
        </w:rPr>
        <w:t xml:space="preserve">③原措施费中没有的措施项目,由承包人按投标时囗径提出适当的措施费变更要求,经发包人确认后调整。</w:t>
      </w:r>
      <w:r/>
    </w:p>
    <w:p>
      <w:pPr>
        <w:ind w:firstLine="420"/>
        <w:jc w:val="left"/>
        <w:spacing w:line="360" w:lineRule="auto"/>
        <w:rPr>
          <w:rFonts w:cs="宋体"/>
          <w:szCs w:val="21"/>
          <w:u w:val="single"/>
        </w:rPr>
      </w:pPr>
      <w:r>
        <w:rPr>
          <w:rFonts w:hint="eastAsia" w:cs="宋体"/>
          <w:szCs w:val="21"/>
          <w:u w:val="single"/>
        </w:rPr>
        <w:t xml:space="preserve">（4）招标时工程量清单未施工的项目，竣工价款结算时应予以扣除（包括措施费）。</w:t>
      </w:r>
      <w:r/>
    </w:p>
    <w:p>
      <w:pPr>
        <w:ind w:firstLine="420"/>
        <w:jc w:val="left"/>
        <w:spacing w:line="360" w:lineRule="auto"/>
        <w:rPr>
          <w:rFonts w:cs="宋体"/>
          <w:szCs w:val="21"/>
          <w:u w:val="single"/>
        </w:rPr>
      </w:pPr>
      <w:r>
        <w:rPr>
          <w:rFonts w:hint="eastAsia" w:cs="宋体"/>
          <w:szCs w:val="21"/>
          <w:u w:val="single"/>
        </w:rPr>
        <w:t xml:space="preserve">（5）关于暂定价材料的价格结算： </w:t>
      </w:r>
      <w:r/>
    </w:p>
    <w:p>
      <w:pPr>
        <w:ind w:firstLine="420"/>
        <w:jc w:val="left"/>
        <w:spacing w:line="360" w:lineRule="auto"/>
        <w:rPr>
          <w:rFonts w:cs="宋体"/>
          <w:szCs w:val="21"/>
          <w:u w:val="single"/>
        </w:rPr>
      </w:pPr>
      <w:r>
        <w:rPr>
          <w:rFonts w:hint="eastAsia" w:cs="宋体"/>
          <w:szCs w:val="21"/>
          <w:u w:val="single"/>
        </w:rPr>
        <w:t xml:space="preserve">如属甲供仍按暂定价格进行结算并按暂定价格扣回；如属乙供仅调整材料价差，其他费用一律不予调整。 </w:t>
      </w:r>
      <w:r/>
    </w:p>
    <w:p>
      <w:pPr>
        <w:ind w:firstLine="420"/>
        <w:jc w:val="left"/>
        <w:spacing w:line="360" w:lineRule="auto"/>
        <w:rPr>
          <w:rFonts w:cs="宋体"/>
          <w:szCs w:val="21"/>
          <w:u w:val="single"/>
        </w:rPr>
      </w:pPr>
      <w:r>
        <w:rPr>
          <w:rFonts w:hint="eastAsia" w:cs="宋体"/>
          <w:szCs w:val="21"/>
          <w:u w:val="single"/>
        </w:rPr>
        <w:t xml:space="preserve">（6）施工机械台班单价或施工机械使用费发生变化超过10%的范围时，按市工程造价管理机构的规定进行调整。 </w:t>
      </w:r>
      <w:r/>
    </w:p>
    <w:p>
      <w:pPr>
        <w:ind w:firstLine="420"/>
        <w:jc w:val="left"/>
        <w:spacing w:line="360" w:lineRule="auto"/>
        <w:rPr>
          <w:rFonts w:cs="宋体"/>
          <w:szCs w:val="21"/>
          <w:u w:val="single"/>
        </w:rPr>
      </w:pPr>
      <w:r>
        <w:rPr>
          <w:rFonts w:hint="eastAsia" w:cs="宋体"/>
          <w:szCs w:val="21"/>
          <w:u w:val="single"/>
        </w:rPr>
        <w:t xml:space="preserve">（7）不可抗力事件导致的费用，发、承包人按以下原则分别承担并调整合同价格： </w:t>
      </w:r>
      <w:r/>
    </w:p>
    <w:p>
      <w:pPr>
        <w:ind w:firstLine="420"/>
        <w:jc w:val="left"/>
        <w:spacing w:line="360" w:lineRule="auto"/>
        <w:rPr>
          <w:rFonts w:cs="宋体"/>
          <w:szCs w:val="21"/>
          <w:u w:val="single"/>
        </w:rPr>
      </w:pPr>
      <w:r>
        <w:rPr>
          <w:rFonts w:hint="eastAsia" w:cs="宋体"/>
          <w:szCs w:val="21"/>
          <w:u w:val="single"/>
        </w:rPr>
        <w:t xml:space="preserve">A、工程本身的损害、因工程损害导致双方或第三方人员伤亡和财产损失以及运至施工场地用于施工的材料和待安装的设备的损害，由承包人承担； </w:t>
      </w:r>
      <w:r/>
    </w:p>
    <w:p>
      <w:pPr>
        <w:ind w:firstLine="420"/>
        <w:jc w:val="left"/>
        <w:spacing w:line="360" w:lineRule="auto"/>
        <w:rPr>
          <w:rFonts w:cs="宋体"/>
          <w:szCs w:val="21"/>
          <w:u w:val="single"/>
        </w:rPr>
      </w:pPr>
      <w:r>
        <w:rPr>
          <w:rFonts w:hint="eastAsia" w:cs="宋体"/>
          <w:szCs w:val="21"/>
          <w:u w:val="single"/>
        </w:rPr>
        <w:t xml:space="preserve">B、发包人、承包人人员伤亡由其所在单位负责，并承担相应费用； </w:t>
      </w:r>
      <w:r/>
    </w:p>
    <w:p>
      <w:pPr>
        <w:ind w:firstLine="420"/>
        <w:jc w:val="left"/>
        <w:spacing w:line="360" w:lineRule="auto"/>
        <w:rPr>
          <w:rFonts w:cs="宋体"/>
          <w:szCs w:val="21"/>
          <w:u w:val="single"/>
        </w:rPr>
      </w:pPr>
      <w:r>
        <w:rPr>
          <w:rFonts w:hint="eastAsia" w:cs="宋体"/>
          <w:szCs w:val="21"/>
          <w:u w:val="single"/>
        </w:rPr>
        <w:t xml:space="preserve">C、承包人的施工机械设备损坏及停工损失，由承包人承担； </w:t>
      </w:r>
      <w:r/>
    </w:p>
    <w:p>
      <w:pPr>
        <w:ind w:firstLine="420"/>
        <w:jc w:val="left"/>
        <w:spacing w:line="360" w:lineRule="auto"/>
        <w:rPr>
          <w:rFonts w:cs="宋体"/>
          <w:szCs w:val="21"/>
          <w:u w:val="single"/>
        </w:rPr>
      </w:pPr>
      <w:r>
        <w:rPr>
          <w:rFonts w:hint="eastAsia" w:cs="宋体"/>
          <w:szCs w:val="21"/>
          <w:u w:val="single"/>
        </w:rPr>
        <w:t xml:space="preserve">D、停工期间，承包人应发包人要求留在施工场地的必要的管理人员及保卫人员的费用，由发包人承担； </w:t>
      </w:r>
      <w:r/>
    </w:p>
    <w:p>
      <w:pPr>
        <w:ind w:firstLine="420"/>
        <w:jc w:val="left"/>
        <w:spacing w:line="360" w:lineRule="auto"/>
        <w:rPr>
          <w:rFonts w:cs="宋体"/>
          <w:szCs w:val="21"/>
          <w:u w:val="single"/>
        </w:rPr>
      </w:pPr>
      <w:r>
        <w:rPr>
          <w:rFonts w:hint="eastAsia" w:cs="宋体"/>
          <w:szCs w:val="21"/>
          <w:u w:val="single"/>
        </w:rPr>
        <w:t xml:space="preserve">E、工程所需清理、修复费用，由发包人承担。 </w:t>
      </w:r>
      <w:r/>
    </w:p>
    <w:p>
      <w:pPr>
        <w:ind w:firstLine="420"/>
        <w:jc w:val="left"/>
        <w:spacing w:line="360" w:lineRule="auto"/>
        <w:rPr>
          <w:rFonts w:cs="宋体"/>
          <w:szCs w:val="21"/>
          <w:u w:val="single"/>
        </w:rPr>
      </w:pPr>
      <w:r>
        <w:rPr>
          <w:rFonts w:hint="eastAsia" w:cs="宋体"/>
          <w:szCs w:val="21"/>
          <w:u w:val="single"/>
        </w:rPr>
        <w:t xml:space="preserve">（8）风险范围以外合同价格的调整应按税法规定的一般计税方法计算增值税。</w:t>
      </w:r>
      <w:r/>
    </w:p>
    <w:p>
      <w:pPr>
        <w:ind w:firstLine="420"/>
        <w:jc w:val="left"/>
        <w:spacing w:line="360" w:lineRule="auto"/>
        <w:rPr>
          <w:rFonts w:cs="宋体"/>
          <w:szCs w:val="21"/>
          <w:u w:val="single"/>
        </w:rPr>
      </w:pPr>
      <w:r>
        <w:rPr>
          <w:rFonts w:hint="eastAsia" w:cs="宋体"/>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spacing w:line="360" w:lineRule="auto"/>
        <w:rPr>
          <w:rFonts w:cs="宋体"/>
          <w:szCs w:val="21"/>
        </w:rPr>
      </w:pPr>
      <w:r>
        <w:rPr>
          <w:rFonts w:hint="eastAsia" w:cs="宋体"/>
          <w:szCs w:val="21"/>
          <w:u w:val="single"/>
        </w:rPr>
        <w:t xml:space="preserve">发生风险范围以外合同价款调整因素，承包人应及时申报合同价格调整报告并申请计量，于工程竣工结算时调整合同价格。</w:t>
      </w:r>
      <w:r/>
    </w:p>
    <w:p>
      <w:pPr>
        <w:ind w:firstLine="420"/>
        <w:jc w:val="left"/>
        <w:spacing w:line="360" w:lineRule="auto"/>
        <w:rPr>
          <w:rFonts w:cs="宋体"/>
          <w:szCs w:val="21"/>
          <w:u w:val="single"/>
        </w:rPr>
      </w:pPr>
      <w:r>
        <w:rPr>
          <w:rFonts w:hint="eastAsia" w:cs="宋体"/>
          <w:szCs w:val="21"/>
          <w:u w:val="single"/>
        </w:rPr>
        <w:t xml:space="preserve">（9）安全文明施工费用包含基本费、标化工地增加费、扬尘污染防治增加费。其中标化增加费，结算时按本合同6.1.6条执行。</w:t>
      </w:r>
      <w:r/>
    </w:p>
    <w:p>
      <w:pPr>
        <w:ind w:firstLine="420"/>
        <w:jc w:val="left"/>
        <w:spacing w:line="360" w:lineRule="auto"/>
        <w:rPr>
          <w:rFonts w:cs="宋体"/>
          <w:szCs w:val="21"/>
        </w:rPr>
      </w:pPr>
      <w:r>
        <w:rPr>
          <w:rFonts w:hint="eastAsia" w:cs="宋体"/>
          <w:szCs w:val="21"/>
        </w:rPr>
        <w:t xml:space="preserve">2、总价合同。</w:t>
      </w:r>
      <w:r/>
    </w:p>
    <w:p>
      <w:pPr>
        <w:ind w:firstLine="420"/>
        <w:jc w:val="left"/>
        <w:spacing w:line="360" w:lineRule="auto"/>
        <w:rPr>
          <w:rFonts w:cs="宋体"/>
          <w:szCs w:val="21"/>
          <w:u w:val="single"/>
        </w:rPr>
      </w:pPr>
      <w:r>
        <w:rPr>
          <w:rFonts w:hint="eastAsia" w:cs="宋体"/>
          <w:szCs w:val="21"/>
        </w:rPr>
        <w:t xml:space="preserve">总价包含的风险范围：</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风险费用的计算方法：</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风险范围以外合同价格的调整方法：</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3、其他价格方式：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bookmarkStart w:id="532" w:name="_Toc297123554"/>
      <w:r/>
      <w:bookmarkStart w:id="533" w:name="_Toc297216213"/>
      <w:r/>
      <w:bookmarkStart w:id="534" w:name="_Toc304295581"/>
      <w:r/>
      <w:bookmarkStart w:id="535" w:name="_Toc312678042"/>
      <w:r/>
      <w:bookmarkStart w:id="536" w:name="_Toc303539161"/>
      <w:r/>
      <w:bookmarkStart w:id="537" w:name="_Toc300935004"/>
      <w:r/>
      <w:bookmarkStart w:id="538" w:name="_Toc297120507"/>
      <w:r/>
      <w:bookmarkStart w:id="539" w:name="_Toc292559412"/>
      <w:r/>
      <w:bookmarkStart w:id="540" w:name="_Toc296346708"/>
      <w:r/>
      <w:bookmarkStart w:id="541" w:name="_Toc296891035"/>
      <w:r/>
      <w:bookmarkStart w:id="542" w:name="_Toc296891247"/>
      <w:r/>
      <w:bookmarkStart w:id="543" w:name="_Toc297048393"/>
      <w:r/>
      <w:bookmarkStart w:id="544" w:name="_Toc296503207"/>
      <w:r/>
      <w:bookmarkStart w:id="545" w:name="_Toc292559917"/>
      <w:r/>
      <w:bookmarkStart w:id="546" w:name="_Toc296347206"/>
      <w:r/>
      <w:bookmarkStart w:id="547" w:name="_Toc296944546"/>
      <w:r>
        <w:rPr>
          <w:rFonts w:hint="eastAsia" w:cs="宋体"/>
          <w:szCs w:val="21"/>
        </w:rPr>
        <w:t xml:space="preserve">12.2 预付款</w:t>
      </w:r>
      <w:bookmarkEnd w:id="532"/>
      <w:r/>
      <w:bookmarkEnd w:id="533"/>
      <w:r/>
      <w:bookmarkEnd w:id="534"/>
      <w:r/>
      <w:bookmarkEnd w:id="535"/>
      <w:r/>
      <w:bookmarkEnd w:id="536"/>
      <w:r/>
      <w:bookmarkEnd w:id="537"/>
      <w:r/>
      <w:r/>
    </w:p>
    <w:p>
      <w:pPr>
        <w:ind w:firstLine="420"/>
        <w:jc w:val="left"/>
        <w:spacing w:line="360" w:lineRule="auto"/>
        <w:rPr>
          <w:rFonts w:cs="宋体"/>
          <w:szCs w:val="21"/>
        </w:rPr>
      </w:pPr>
      <w:r>
        <w:rPr>
          <w:rFonts w:hint="eastAsia" w:cs="宋体"/>
          <w:szCs w:val="21"/>
        </w:rPr>
        <w:t xml:space="preserve">12.2.1预付款的支付</w:t>
      </w:r>
      <w:r/>
    </w:p>
    <w:p>
      <w:pPr>
        <w:pStyle w:val="747"/>
        <w:ind w:firstLine="420"/>
        <w:spacing w:line="360" w:lineRule="auto"/>
        <w:rPr>
          <w:rFonts w:ascii="Times New Roman" w:hAnsi="Times New Roman" w:cs="宋体"/>
          <w:u w:val="single"/>
        </w:rPr>
      </w:pPr>
      <w:r>
        <w:rPr>
          <w:rFonts w:hint="eastAsia" w:ascii="Times New Roman" w:hAnsi="Times New Roman" w:cs="宋体"/>
        </w:rPr>
        <w:t xml:space="preserve">预付款支付比例或金额：</w:t>
      </w:r>
      <w:r>
        <w:rPr>
          <w:rFonts w:hint="eastAsia" w:ascii="Times New Roman" w:hAnsi="Times New Roman" w:cs="宋体"/>
          <w:u w:val="single"/>
        </w:rPr>
        <w:t xml:space="preserve">无。</w:t>
      </w:r>
      <w:r/>
    </w:p>
    <w:p>
      <w:pPr>
        <w:ind w:firstLine="420"/>
        <w:jc w:val="left"/>
        <w:spacing w:line="360" w:lineRule="auto"/>
        <w:rPr>
          <w:rFonts w:cs="宋体"/>
          <w:szCs w:val="21"/>
          <w:u w:val="single"/>
        </w:rPr>
      </w:pPr>
      <w:r>
        <w:rPr>
          <w:rFonts w:hint="eastAsia" w:cs="宋体"/>
          <w:szCs w:val="21"/>
        </w:rPr>
        <w:t xml:space="preserve">预付款支付期限：</w:t>
      </w:r>
      <w:r>
        <w:rPr>
          <w:rFonts w:hint="eastAsia" w:cs="宋体"/>
          <w:szCs w:val="21"/>
          <w:u w:val="single"/>
        </w:rPr>
        <w:t xml:space="preserve">/。</w:t>
      </w:r>
      <w:r/>
    </w:p>
    <w:p>
      <w:pPr>
        <w:ind w:firstLine="420"/>
        <w:jc w:val="left"/>
        <w:spacing w:line="360" w:lineRule="auto"/>
        <w:rPr>
          <w:rFonts w:cs="宋体"/>
          <w:szCs w:val="21"/>
        </w:rPr>
      </w:pPr>
      <w:r>
        <w:rPr>
          <w:rFonts w:hint="eastAsia" w:cs="宋体"/>
          <w:szCs w:val="21"/>
        </w:rPr>
        <w:t xml:space="preserve">预付款扣回方式：</w:t>
      </w:r>
      <w:r>
        <w:rPr>
          <w:rFonts w:hint="eastAsia" w:cs="宋体"/>
          <w:szCs w:val="21"/>
          <w:u w:val="single"/>
        </w:rPr>
        <w:t xml:space="preserve">/。</w:t>
      </w:r>
      <w:bookmarkEnd w:id="538"/>
      <w:r/>
      <w:bookmarkEnd w:id="539"/>
      <w:r/>
      <w:bookmarkEnd w:id="540"/>
      <w:r/>
      <w:bookmarkEnd w:id="541"/>
      <w:r/>
      <w:bookmarkEnd w:id="542"/>
      <w:r/>
      <w:bookmarkEnd w:id="543"/>
      <w:r/>
      <w:bookmarkEnd w:id="544"/>
      <w:r/>
      <w:bookmarkEnd w:id="545"/>
      <w:r/>
      <w:bookmarkEnd w:id="546"/>
      <w:r/>
      <w:bookmarkEnd w:id="547"/>
      <w:r/>
      <w:r/>
    </w:p>
    <w:p>
      <w:pPr>
        <w:ind w:firstLine="420"/>
        <w:jc w:val="left"/>
        <w:spacing w:line="360" w:lineRule="auto"/>
        <w:rPr>
          <w:rFonts w:cs="宋体"/>
          <w:szCs w:val="21"/>
        </w:rPr>
      </w:pPr>
      <w:r>
        <w:rPr>
          <w:rFonts w:hint="eastAsia" w:cs="宋体"/>
          <w:szCs w:val="21"/>
        </w:rPr>
        <w:t xml:space="preserve">12.2.2预付款担保</w:t>
      </w:r>
      <w:r/>
    </w:p>
    <w:p>
      <w:pPr>
        <w:ind w:firstLine="420"/>
        <w:jc w:val="left"/>
        <w:spacing w:line="360" w:lineRule="auto"/>
        <w:rPr>
          <w:rFonts w:cs="宋体"/>
          <w:szCs w:val="21"/>
        </w:rPr>
      </w:pPr>
      <w:r>
        <w:rPr>
          <w:rFonts w:hint="eastAsia" w:cs="宋体"/>
          <w:szCs w:val="21"/>
        </w:rPr>
        <w:t xml:space="preserve">承包人提交预付款担保的期限：</w:t>
      </w:r>
      <w:r>
        <w:rPr>
          <w:rFonts w:hint="eastAsia" w:cs="宋体"/>
          <w:szCs w:val="21"/>
          <w:u w:val="single"/>
        </w:rPr>
        <w:t xml:space="preserve">不采用</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预付款担保的形式为：</w:t>
      </w:r>
      <w:r>
        <w:rPr>
          <w:rFonts w:hint="eastAsia" w:cs="宋体"/>
          <w:szCs w:val="21"/>
          <w:u w:val="single"/>
        </w:rPr>
        <w:t xml:space="preserve">不采用。</w:t>
      </w:r>
      <w:r/>
    </w:p>
    <w:p>
      <w:pPr>
        <w:ind w:firstLine="420"/>
        <w:jc w:val="left"/>
        <w:spacing w:line="360" w:lineRule="auto"/>
        <w:rPr>
          <w:rFonts w:cs="宋体"/>
          <w:szCs w:val="21"/>
        </w:rPr>
      </w:pPr>
      <w:r>
        <w:rPr>
          <w:rFonts w:hint="eastAsia" w:cs="宋体"/>
          <w:szCs w:val="21"/>
        </w:rPr>
        <w:t xml:space="preserve">12.3 计量</w:t>
      </w:r>
      <w:r/>
    </w:p>
    <w:p>
      <w:pPr>
        <w:ind w:firstLine="420"/>
        <w:jc w:val="left"/>
        <w:spacing w:line="360" w:lineRule="auto"/>
        <w:rPr>
          <w:rFonts w:cs="宋体"/>
          <w:szCs w:val="21"/>
        </w:rPr>
      </w:pPr>
      <w:r>
        <w:rPr>
          <w:rFonts w:hint="eastAsia" w:cs="宋体"/>
          <w:szCs w:val="21"/>
        </w:rPr>
        <w:t xml:space="preserve">12.3.1计量原则</w:t>
      </w:r>
      <w:r/>
    </w:p>
    <w:p>
      <w:pPr>
        <w:ind w:firstLine="420"/>
        <w:jc w:val="left"/>
        <w:spacing w:line="360" w:lineRule="auto"/>
        <w:rPr>
          <w:rFonts w:cs="宋体"/>
          <w:szCs w:val="21"/>
        </w:rPr>
      </w:pPr>
      <w:r>
        <w:rPr>
          <w:rFonts w:hint="eastAsia" w:cs="宋体"/>
          <w:szCs w:val="21"/>
        </w:rPr>
        <w:t xml:space="preserve">工程量计算规则：</w:t>
      </w:r>
      <w:r>
        <w:rPr>
          <w:rFonts w:hint="eastAsia" w:cs="宋体"/>
          <w:szCs w:val="21"/>
          <w:u w:val="single"/>
        </w:rPr>
        <w:t xml:space="preserve">按苏建价（2014）448号《省住房城乡建设厅关于〈建设工程工程量清单计价规范〉（GB50500-2013）及其 9本工程量计算规范的贯彻意见》执行。</w:t>
      </w:r>
      <w:r/>
    </w:p>
    <w:p>
      <w:pPr>
        <w:ind w:firstLine="420"/>
        <w:jc w:val="left"/>
        <w:spacing w:line="360" w:lineRule="auto"/>
        <w:rPr>
          <w:rFonts w:cs="宋体"/>
          <w:szCs w:val="21"/>
        </w:rPr>
      </w:pPr>
      <w:r>
        <w:rPr>
          <w:rFonts w:hint="eastAsia" w:cs="宋体"/>
          <w:szCs w:val="21"/>
        </w:rPr>
        <w:t xml:space="preserve">12.3.2计量周期</w:t>
      </w:r>
      <w:r/>
    </w:p>
    <w:p>
      <w:pPr>
        <w:ind w:firstLine="420"/>
        <w:jc w:val="left"/>
        <w:spacing w:line="360" w:lineRule="auto"/>
        <w:rPr>
          <w:rFonts w:cs="宋体"/>
          <w:szCs w:val="21"/>
        </w:rPr>
      </w:pPr>
      <w:r>
        <w:rPr>
          <w:rFonts w:hint="eastAsia" w:cs="宋体"/>
          <w:szCs w:val="21"/>
        </w:rPr>
        <w:t xml:space="preserve">关于计量周期的约定：</w:t>
      </w:r>
      <w:r>
        <w:rPr>
          <w:rStyle w:val="838"/>
          <w:rFonts w:hint="eastAsia" w:ascii="Times New Roman" w:hAnsi="Times New Roman" w:cs="宋体"/>
          <w:szCs w:val="21"/>
        </w:rPr>
        <w:t xml:space="preserve">工程量的计量按月进行。</w:t>
      </w:r>
      <w:r>
        <w:rPr>
          <w:rFonts w:hint="eastAsia" w:cs="宋体"/>
          <w:szCs w:val="21"/>
          <w:u w:val="single"/>
        </w:rPr>
        <w:t xml:space="preserve">隐蔽工程工程量的计量与现场签收必须随隐蔽工程验收在覆盖、掩盖前进行。承包人应于每月25日向发包人报送上月20日至当月19日已完成的工程量报告、报表和有关资料。</w:t>
      </w:r>
      <w:r/>
    </w:p>
    <w:p>
      <w:pPr>
        <w:ind w:firstLine="420"/>
        <w:jc w:val="left"/>
        <w:spacing w:line="360" w:lineRule="auto"/>
        <w:rPr>
          <w:rFonts w:cs="宋体"/>
          <w:szCs w:val="21"/>
        </w:rPr>
      </w:pPr>
      <w:r>
        <w:rPr>
          <w:rStyle w:val="838"/>
          <w:rFonts w:hint="eastAsia" w:ascii="Times New Roman" w:hAnsi="Times New Roman" w:cs="宋体"/>
          <w:szCs w:val="21"/>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20"/>
        <w:jc w:val="left"/>
        <w:spacing w:line="360" w:lineRule="auto"/>
        <w:rPr>
          <w:rFonts w:cs="宋体"/>
          <w:szCs w:val="21"/>
        </w:rPr>
      </w:pPr>
      <w:r>
        <w:rPr>
          <w:rFonts w:hint="eastAsia" w:cs="宋体"/>
          <w:szCs w:val="21"/>
        </w:rPr>
        <w:t xml:space="preserve">12.3.3单价合同的计量</w:t>
      </w:r>
      <w:r/>
    </w:p>
    <w:p>
      <w:pPr>
        <w:ind w:firstLine="420"/>
        <w:jc w:val="left"/>
        <w:spacing w:line="360" w:lineRule="auto"/>
        <w:rPr>
          <w:rFonts w:cs="宋体"/>
          <w:szCs w:val="21"/>
        </w:rPr>
      </w:pPr>
      <w:r>
        <w:rPr>
          <w:rFonts w:hint="eastAsia" w:cs="宋体"/>
          <w:szCs w:val="21"/>
        </w:rPr>
        <w:t xml:space="preserve">关于单价合同计量的约定：</w:t>
      </w:r>
      <w:r>
        <w:rPr>
          <w:rFonts w:hint="eastAsia" w:cs="宋体"/>
          <w:szCs w:val="21"/>
          <w:u w:val="single"/>
        </w:rPr>
        <w:t xml:space="preserve">  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12.3.4总价合同的计量</w:t>
      </w:r>
      <w:r/>
    </w:p>
    <w:p>
      <w:pPr>
        <w:ind w:firstLine="420"/>
        <w:jc w:val="left"/>
        <w:spacing w:line="360" w:lineRule="auto"/>
        <w:rPr>
          <w:rFonts w:cs="宋体"/>
          <w:szCs w:val="21"/>
        </w:rPr>
      </w:pPr>
      <w:r>
        <w:rPr>
          <w:rFonts w:hint="eastAsia" w:cs="宋体"/>
          <w:szCs w:val="21"/>
        </w:rPr>
        <w:t xml:space="preserve">关于总价合同计量的约定：</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12.3.5总价合同采用支付分解表计量支付的，是否适用第12.3.4 项〔总价合同的计量〕约定进行计量：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12.3.6其他价格形式合同的计量</w:t>
      </w:r>
      <w:r/>
    </w:p>
    <w:p>
      <w:pPr>
        <w:ind w:firstLine="420"/>
        <w:jc w:val="left"/>
        <w:spacing w:line="360" w:lineRule="auto"/>
        <w:rPr>
          <w:rFonts w:cs="宋体"/>
          <w:szCs w:val="21"/>
        </w:rPr>
      </w:pPr>
      <w:r>
        <w:rPr>
          <w:rFonts w:hint="eastAsia" w:cs="宋体"/>
          <w:szCs w:val="21"/>
        </w:rPr>
        <w:t xml:space="preserve">其他价格形式的计量方式和程序：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12.4 工程进度款支付</w:t>
      </w:r>
      <w:r/>
    </w:p>
    <w:p>
      <w:pPr>
        <w:ind w:firstLine="420"/>
        <w:jc w:val="left"/>
        <w:spacing w:line="360" w:lineRule="auto"/>
        <w:rPr>
          <w:rFonts w:cs="宋体"/>
          <w:szCs w:val="21"/>
        </w:rPr>
      </w:pPr>
      <w:r/>
      <w:bookmarkStart w:id="548" w:name="_Toc300935006"/>
      <w:r/>
      <w:bookmarkStart w:id="549" w:name="_Toc296347210"/>
      <w:r/>
      <w:bookmarkStart w:id="550" w:name="_Toc303539163"/>
      <w:r/>
      <w:bookmarkStart w:id="551" w:name="_Toc296891251"/>
      <w:r/>
      <w:bookmarkStart w:id="552" w:name="_Toc297048397"/>
      <w:r/>
      <w:bookmarkStart w:id="553" w:name="_Toc292559416"/>
      <w:r/>
      <w:bookmarkStart w:id="554" w:name="_Toc292559921"/>
      <w:r/>
      <w:bookmarkStart w:id="555" w:name="_Toc296891039"/>
      <w:r/>
      <w:bookmarkStart w:id="556" w:name="_Toc297120511"/>
      <w:r/>
      <w:bookmarkStart w:id="557" w:name="_Toc297216215"/>
      <w:r/>
      <w:bookmarkStart w:id="558" w:name="_Toc296944550"/>
      <w:r/>
      <w:bookmarkStart w:id="559" w:name="_Toc296346712"/>
      <w:r/>
      <w:bookmarkStart w:id="560" w:name="_Toc296503211"/>
      <w:r/>
      <w:bookmarkStart w:id="561" w:name="_Toc297123556"/>
      <w:r>
        <w:rPr>
          <w:rFonts w:hint="eastAsia" w:cs="宋体"/>
          <w:szCs w:val="21"/>
        </w:rPr>
        <w:t xml:space="preserve">12.4.1付款周期</w:t>
      </w:r>
      <w:r/>
    </w:p>
    <w:p>
      <w:pPr>
        <w:ind w:firstLine="420"/>
        <w:jc w:val="left"/>
        <w:spacing w:line="360" w:lineRule="auto"/>
        <w:rPr>
          <w:rFonts w:cs="宋体"/>
          <w:szCs w:val="21"/>
        </w:rPr>
      </w:pPr>
      <w:r>
        <w:rPr>
          <w:rFonts w:hint="eastAsia" w:cs="宋体"/>
          <w:szCs w:val="21"/>
        </w:rPr>
        <w:t xml:space="preserve">关于付款周期的约定：</w:t>
      </w:r>
      <w:r/>
    </w:p>
    <w:p>
      <w:pPr>
        <w:ind w:firstLine="420"/>
        <w:jc w:val="left"/>
        <w:spacing w:line="360" w:lineRule="auto"/>
        <w:rPr>
          <w:rFonts w:cs="宋体"/>
          <w:szCs w:val="21"/>
        </w:rPr>
      </w:pPr>
      <w:r>
        <w:rPr>
          <w:rFonts w:hint="eastAsia" w:cs="宋体"/>
          <w:szCs w:val="21"/>
        </w:rPr>
        <w:t xml:space="preserve">（1）合同签订进场开工后7个工作日内：付款至合同总价(扣除暂列金)的30%;</w:t>
      </w:r>
      <w:r/>
    </w:p>
    <w:p>
      <w:pPr>
        <w:ind w:firstLine="420"/>
        <w:jc w:val="left"/>
        <w:spacing w:line="360" w:lineRule="auto"/>
        <w:rPr>
          <w:rFonts w:cs="宋体"/>
          <w:szCs w:val="21"/>
        </w:rPr>
      </w:pPr>
      <w:r>
        <w:rPr>
          <w:rFonts w:hint="eastAsia" w:cs="宋体"/>
          <w:szCs w:val="21"/>
        </w:rPr>
        <w:t xml:space="preserve">（2）工程完工且验收合格后：付款至合同总价(扣除暂列金)的70%；</w:t>
      </w:r>
      <w:r/>
    </w:p>
    <w:p>
      <w:pPr>
        <w:ind w:firstLine="420"/>
        <w:jc w:val="left"/>
        <w:spacing w:line="360" w:lineRule="auto"/>
        <w:rPr>
          <w:rFonts w:cs="宋体"/>
          <w:szCs w:val="21"/>
        </w:rPr>
      </w:pPr>
      <w:r>
        <w:rPr>
          <w:rFonts w:hint="eastAsia" w:cs="宋体"/>
          <w:szCs w:val="21"/>
        </w:rPr>
        <w:t xml:space="preserve">（3）审计完成后：付款至审定金额的97%；</w:t>
      </w:r>
      <w:r/>
    </w:p>
    <w:p>
      <w:pPr>
        <w:ind w:firstLine="420"/>
        <w:jc w:val="left"/>
        <w:spacing w:line="360" w:lineRule="auto"/>
        <w:rPr>
          <w:rFonts w:cs="宋体"/>
          <w:szCs w:val="21"/>
        </w:rPr>
      </w:pPr>
      <w:r>
        <w:rPr>
          <w:rFonts w:hint="eastAsia" w:cs="宋体"/>
          <w:szCs w:val="21"/>
        </w:rPr>
        <w:t xml:space="preserve">（4）审定金额剩余3%为质量保证金，质量保证金在缺陷责任期满后30天内发包人无息退还质量保证金；</w:t>
      </w:r>
      <w:r/>
    </w:p>
    <w:p>
      <w:pPr>
        <w:ind w:firstLine="420"/>
        <w:jc w:val="left"/>
        <w:spacing w:line="360" w:lineRule="auto"/>
        <w:rPr>
          <w:rFonts w:cs="宋体"/>
          <w:szCs w:val="21"/>
        </w:rPr>
      </w:pPr>
      <w:r>
        <w:rPr>
          <w:rFonts w:hint="eastAsia" w:cs="宋体"/>
          <w:szCs w:val="21"/>
        </w:rPr>
        <w:t xml:space="preserve">（5）发包人每次付款前，承包人应先行提供符合法律的等额发票，否则发包人有权拒绝付款。</w:t>
      </w:r>
      <w:r/>
    </w:p>
    <w:p>
      <w:pPr>
        <w:ind w:firstLine="420"/>
        <w:jc w:val="left"/>
        <w:spacing w:line="360" w:lineRule="auto"/>
        <w:rPr>
          <w:rFonts w:cs="宋体"/>
          <w:szCs w:val="21"/>
        </w:rPr>
      </w:pPr>
      <w:r>
        <w:rPr>
          <w:rFonts w:hint="eastAsia" w:cs="宋体"/>
          <w:szCs w:val="21"/>
        </w:rPr>
        <w:t xml:space="preserve">12.4.2进度付款申请单的编制</w:t>
      </w:r>
      <w:r/>
    </w:p>
    <w:p>
      <w:pPr>
        <w:ind w:firstLine="420"/>
        <w:jc w:val="left"/>
        <w:spacing w:line="360" w:lineRule="auto"/>
        <w:rPr>
          <w:rFonts w:cs="宋体"/>
          <w:szCs w:val="21"/>
        </w:rPr>
      </w:pPr>
      <w:r>
        <w:rPr>
          <w:rFonts w:hint="eastAsia" w:cs="宋体"/>
          <w:szCs w:val="21"/>
        </w:rPr>
        <w:t xml:space="preserve">关于进度付款申请单的编制的约定： </w:t>
      </w:r>
      <w:r/>
    </w:p>
    <w:p>
      <w:pPr>
        <w:ind w:firstLine="420"/>
        <w:jc w:val="left"/>
        <w:spacing w:line="360" w:lineRule="auto"/>
        <w:rPr>
          <w:rFonts w:cs="宋体"/>
          <w:szCs w:val="21"/>
          <w:u w:val="single"/>
        </w:rPr>
      </w:pPr>
      <w:r>
        <w:rPr>
          <w:rFonts w:hint="eastAsia" w:cs="宋体"/>
          <w:szCs w:val="21"/>
          <w:u w:val="single"/>
        </w:rPr>
        <w:t xml:space="preserve">（1）截至本次付款周期已完成工作量对应的签约合同价金额；</w:t>
      </w:r>
      <w:r/>
    </w:p>
    <w:p>
      <w:pPr>
        <w:ind w:firstLine="420"/>
        <w:jc w:val="left"/>
        <w:spacing w:line="360" w:lineRule="auto"/>
        <w:rPr>
          <w:rFonts w:cs="宋体"/>
          <w:szCs w:val="21"/>
          <w:u w:val="single"/>
        </w:rPr>
      </w:pPr>
      <w:r>
        <w:rPr>
          <w:rFonts w:hint="eastAsia" w:cs="宋体"/>
          <w:szCs w:val="21"/>
          <w:u w:val="single"/>
        </w:rPr>
        <w:t xml:space="preserve">（2）预付款约定应支付的预付款和扣减的返还预付款；</w:t>
      </w:r>
      <w:r/>
    </w:p>
    <w:p>
      <w:pPr>
        <w:ind w:firstLine="420"/>
        <w:jc w:val="left"/>
        <w:spacing w:line="360" w:lineRule="auto"/>
        <w:rPr>
          <w:rFonts w:cs="宋体"/>
          <w:szCs w:val="21"/>
          <w:u w:val="single"/>
        </w:rPr>
      </w:pPr>
      <w:r>
        <w:rPr>
          <w:rFonts w:hint="eastAsia" w:cs="宋体"/>
          <w:szCs w:val="21"/>
          <w:u w:val="single"/>
        </w:rPr>
        <w:t xml:space="preserve">（3）应扣除的甲供材料款和根据合同约定应增加和扣减的其他金额；</w:t>
      </w:r>
      <w:r/>
    </w:p>
    <w:p>
      <w:pPr>
        <w:ind w:firstLine="420"/>
        <w:jc w:val="left"/>
        <w:spacing w:line="360" w:lineRule="auto"/>
        <w:rPr>
          <w:rFonts w:cs="宋体"/>
          <w:szCs w:val="21"/>
          <w:u w:val="single"/>
        </w:rPr>
      </w:pPr>
      <w:r>
        <w:rPr>
          <w:rFonts w:hint="eastAsia" w:cs="宋体"/>
          <w:szCs w:val="21"/>
          <w:u w:val="single"/>
        </w:rPr>
        <w:t xml:space="preserve">（4）索赔应增加和扣减的索赔金额；</w:t>
      </w:r>
      <w:r/>
    </w:p>
    <w:p>
      <w:pPr>
        <w:ind w:firstLine="420"/>
        <w:jc w:val="left"/>
        <w:spacing w:line="360" w:lineRule="auto"/>
        <w:rPr>
          <w:rFonts w:cs="宋体"/>
          <w:szCs w:val="21"/>
          <w:u w:val="single"/>
        </w:rPr>
      </w:pPr>
      <w:r>
        <w:rPr>
          <w:rFonts w:hint="eastAsia" w:cs="宋体"/>
          <w:szCs w:val="21"/>
          <w:u w:val="single"/>
        </w:rPr>
        <w:t xml:space="preserve">（5）对已签发的进度款支付证书中出现错误的修正，应在本次进度付款中支付或扣除的金额；</w:t>
      </w:r>
      <w:r/>
    </w:p>
    <w:p>
      <w:pPr>
        <w:ind w:firstLine="420"/>
        <w:jc w:val="left"/>
        <w:spacing w:line="360" w:lineRule="auto"/>
        <w:rPr>
          <w:rFonts w:cs="宋体"/>
          <w:szCs w:val="21"/>
        </w:rPr>
      </w:pPr>
      <w:r>
        <w:rPr>
          <w:rFonts w:hint="eastAsia" w:cs="宋体"/>
          <w:szCs w:val="21"/>
        </w:rPr>
        <w:t xml:space="preserve">1</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cs="宋体"/>
          <w:szCs w:val="21"/>
        </w:rPr>
        <w:t xml:space="preserve">2.4.3进度付款申请单的提交</w:t>
      </w:r>
      <w:r/>
    </w:p>
    <w:p>
      <w:pPr>
        <w:ind w:firstLine="420"/>
        <w:jc w:val="left"/>
        <w:spacing w:line="360" w:lineRule="auto"/>
        <w:rPr>
          <w:rFonts w:cs="宋体"/>
          <w:szCs w:val="21"/>
        </w:rPr>
      </w:pPr>
      <w:r>
        <w:rPr>
          <w:rFonts w:hint="eastAsia" w:cs="宋体"/>
          <w:szCs w:val="21"/>
        </w:rPr>
        <w:t xml:space="preserve">（1）单价合同进度付款申请单提交的约定：</w:t>
      </w:r>
      <w:r>
        <w:rPr>
          <w:rFonts w:hint="eastAsia" w:cs="宋体"/>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（2）总价合同进度付款申请单提交的约定：</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（3）其他价格形式合同进度付款申请单提交的约定：</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12.4.4进度款审核和支付</w:t>
      </w:r>
      <w:r/>
    </w:p>
    <w:p>
      <w:pPr>
        <w:ind w:firstLine="420"/>
        <w:jc w:val="left"/>
        <w:spacing w:line="360" w:lineRule="auto"/>
        <w:rPr>
          <w:rFonts w:cs="宋体"/>
          <w:szCs w:val="21"/>
          <w:u w:val="single"/>
        </w:rPr>
      </w:pPr>
      <w:r>
        <w:rPr>
          <w:rFonts w:hint="eastAsia" w:cs="宋体"/>
          <w:szCs w:val="21"/>
        </w:rPr>
        <w:t xml:space="preserve">（1）监理人审查并报送发包人的期限：</w:t>
      </w:r>
      <w:r>
        <w:rPr>
          <w:rFonts w:hint="eastAsia" w:cs="宋体"/>
          <w:szCs w:val="21"/>
          <w:u w:val="single"/>
        </w:rPr>
        <w:t xml:space="preserve"> 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发包人完成审批并签发进度款支付证书的期限：</w:t>
      </w:r>
      <w:r>
        <w:rPr>
          <w:rFonts w:hint="eastAsia" w:cs="宋体"/>
          <w:szCs w:val="21"/>
          <w:u w:val="single"/>
        </w:rPr>
        <w:t xml:space="preserve"> 按发包人单位财务支付规定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（2）发包人支付进度款的期限：</w:t>
      </w:r>
      <w:r>
        <w:rPr>
          <w:rFonts w:hint="eastAsia" w:cs="宋体"/>
          <w:szCs w:val="21"/>
          <w:u w:val="single"/>
        </w:rPr>
        <w:t xml:space="preserve"> 按发包人单位财务支付规定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发包人逾期支付进度款的违约金的计算方式：</w:t>
      </w:r>
      <w:r>
        <w:rPr>
          <w:rFonts w:hint="eastAsia" w:cs="宋体"/>
          <w:szCs w:val="21"/>
          <w:u w:val="single"/>
        </w:rPr>
        <w:t xml:space="preserve"> 按照中国人民银行同期同类贷款基准利率计算。</w:t>
      </w:r>
      <w:r/>
    </w:p>
    <w:p>
      <w:pPr>
        <w:ind w:firstLine="420"/>
        <w:jc w:val="left"/>
        <w:spacing w:line="360" w:lineRule="auto"/>
        <w:rPr>
          <w:rFonts w:cs="宋体"/>
          <w:szCs w:val="21"/>
        </w:rPr>
      </w:pPr>
      <w:r>
        <w:rPr>
          <w:rFonts w:hint="eastAsia" w:cs="宋体"/>
          <w:szCs w:val="21"/>
        </w:rPr>
        <w:t xml:space="preserve">12.4.6 支付分解表的编制</w:t>
      </w:r>
      <w:r/>
    </w:p>
    <w:p>
      <w:pPr>
        <w:ind w:firstLine="420"/>
        <w:jc w:val="left"/>
        <w:spacing w:line="360" w:lineRule="auto"/>
        <w:rPr>
          <w:rFonts w:cs="宋体"/>
          <w:szCs w:val="21"/>
        </w:rPr>
      </w:pPr>
      <w:r>
        <w:rPr>
          <w:rFonts w:hint="eastAsia" w:cs="宋体"/>
          <w:szCs w:val="21"/>
        </w:rPr>
        <w:t xml:space="preserve">2、总价合同支付分解表的编制与审批：</w:t>
      </w:r>
      <w:r>
        <w:rPr>
          <w:rFonts w:hint="eastAsia" w:cs="宋体"/>
          <w:szCs w:val="21"/>
          <w:u w:val="single"/>
        </w:rPr>
        <w:t xml:space="preserve">  不采用  </w:t>
      </w:r>
      <w:r>
        <w:rPr>
          <w:rFonts w:hint="eastAsia" w:cs="宋体"/>
          <w:szCs w:val="21"/>
        </w:rPr>
        <w:t xml:space="preserve">。</w:t>
      </w:r>
      <w:r/>
    </w:p>
    <w:p>
      <w:pPr>
        <w:numPr>
          <w:ilvl w:val="0"/>
          <w:numId w:val="3"/>
        </w:numPr>
        <w:ind w:firstLine="420"/>
        <w:jc w:val="left"/>
        <w:spacing w:line="360" w:lineRule="auto"/>
        <w:rPr>
          <w:rFonts w:cs="宋体"/>
          <w:szCs w:val="21"/>
        </w:rPr>
      </w:pPr>
      <w:r>
        <w:rPr>
          <w:rFonts w:hint="eastAsia" w:cs="宋体"/>
          <w:szCs w:val="21"/>
        </w:rPr>
        <w:t xml:space="preserve">单价合同的总价项目支付分解表的编制与审批：</w:t>
      </w:r>
      <w:r>
        <w:rPr>
          <w:rFonts w:hint="eastAsia" w:cs="宋体"/>
          <w:szCs w:val="21"/>
          <w:u w:val="single"/>
        </w:rPr>
        <w:t xml:space="preserve"> 由承包人根据施工进度计划和总价项目的总价构成、费用性质、计划发生时间和相应工程量等因素按月进行分解，形成支付分解表，并汇总列入工程款各周期付款申请单。</w:t>
      </w:r>
      <w:bookmarkEnd w:id="391"/>
      <w:r/>
    </w:p>
    <w:p>
      <w:pPr>
        <w:ind w:firstLine="420"/>
        <w:jc w:val="left"/>
        <w:spacing w:line="360" w:lineRule="auto"/>
        <w:rPr>
          <w:rFonts w:cs="宋体"/>
          <w:szCs w:val="21"/>
        </w:rPr>
      </w:pPr>
      <w:r/>
      <w:bookmarkStart w:id="562" w:name="_Toc297048405"/>
      <w:r/>
      <w:bookmarkStart w:id="563" w:name="_Toc296891259"/>
      <w:r/>
      <w:bookmarkStart w:id="564" w:name="_Toc297123564"/>
      <w:r/>
      <w:bookmarkStart w:id="565" w:name="_Toc297120519"/>
      <w:r/>
      <w:bookmarkStart w:id="566" w:name="_Toc300935015"/>
      <w:r/>
      <w:bookmarkStart w:id="567" w:name="_Toc296944558"/>
      <w:r/>
      <w:bookmarkStart w:id="568" w:name="_Toc296347218"/>
      <w:r/>
      <w:bookmarkStart w:id="569" w:name="_Toc312678053"/>
      <w:r/>
      <w:bookmarkStart w:id="570" w:name="_Toc297216223"/>
      <w:r/>
      <w:bookmarkStart w:id="571" w:name="_Toc292559929"/>
      <w:r/>
      <w:bookmarkStart w:id="572" w:name="_Toc296503219"/>
      <w:r/>
      <w:bookmarkStart w:id="573" w:name="_Toc292559424"/>
      <w:r/>
      <w:bookmarkStart w:id="574" w:name="_Toc304295593"/>
      <w:r/>
      <w:bookmarkStart w:id="575" w:name="_Toc303539172"/>
      <w:r/>
      <w:bookmarkStart w:id="576" w:name="_Toc351203645"/>
      <w:r/>
      <w:bookmarkStart w:id="577" w:name="_Toc296891047"/>
      <w:r/>
      <w:bookmarkStart w:id="578" w:name="_Toc296346720"/>
      <w:r>
        <w:rPr>
          <w:rFonts w:hint="eastAsia" w:cs="宋体"/>
          <w:szCs w:val="21"/>
        </w:rPr>
        <w:t xml:space="preserve">13. 验收和工程试车</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20"/>
        <w:jc w:val="left"/>
        <w:spacing w:line="360" w:lineRule="auto"/>
        <w:rPr>
          <w:rFonts w:cs="宋体"/>
          <w:szCs w:val="21"/>
        </w:rPr>
      </w:pPr>
      <w:r>
        <w:rPr>
          <w:rFonts w:hint="eastAsia" w:cs="宋体"/>
          <w:szCs w:val="21"/>
        </w:rPr>
        <w:t xml:space="preserve">13.1 分部分项工程验收</w:t>
      </w:r>
      <w:r/>
    </w:p>
    <w:p>
      <w:pPr>
        <w:ind w:firstLine="420"/>
        <w:jc w:val="left"/>
        <w:spacing w:line="360" w:lineRule="auto"/>
        <w:rPr>
          <w:rFonts w:cs="宋体"/>
          <w:szCs w:val="21"/>
        </w:rPr>
      </w:pPr>
      <w:r>
        <w:rPr>
          <w:rFonts w:hint="eastAsia" w:cs="宋体"/>
          <w:szCs w:val="21"/>
        </w:rPr>
        <w:t xml:space="preserve">13.1.2监理人不能按时进行验收时，应提前</w:t>
      </w:r>
      <w:r>
        <w:rPr>
          <w:rFonts w:hint="eastAsia" w:cs="宋体"/>
          <w:szCs w:val="21"/>
          <w:u w:val="single"/>
        </w:rPr>
        <w:t xml:space="preserve">  24 </w:t>
      </w:r>
      <w:r>
        <w:rPr>
          <w:rFonts w:hint="eastAsia" w:cs="宋体"/>
          <w:szCs w:val="21"/>
        </w:rPr>
        <w:t xml:space="preserve">小时提交书面延期要求。</w:t>
      </w:r>
      <w:r/>
    </w:p>
    <w:p>
      <w:pPr>
        <w:ind w:firstLine="420"/>
        <w:jc w:val="left"/>
        <w:spacing w:line="360" w:lineRule="auto"/>
        <w:rPr>
          <w:rFonts w:cs="宋体"/>
          <w:b/>
          <w:szCs w:val="21"/>
        </w:rPr>
      </w:pPr>
      <w:r>
        <w:rPr>
          <w:rFonts w:hint="eastAsia" w:cs="宋体"/>
          <w:szCs w:val="21"/>
        </w:rPr>
        <w:t xml:space="preserve">关于延期最长不得超过：</w:t>
      </w:r>
      <w:r>
        <w:rPr>
          <w:rFonts w:hint="eastAsia" w:cs="宋体"/>
          <w:szCs w:val="21"/>
          <w:u w:val="single"/>
        </w:rPr>
        <w:t xml:space="preserve">  48 </w:t>
      </w:r>
      <w:r>
        <w:rPr>
          <w:rFonts w:hint="eastAsia" w:cs="宋体"/>
          <w:szCs w:val="21"/>
        </w:rPr>
        <w:t xml:space="preserve">小时。</w:t>
      </w:r>
      <w:r/>
    </w:p>
    <w:p>
      <w:pPr>
        <w:ind w:firstLine="420"/>
        <w:jc w:val="left"/>
        <w:spacing w:line="360" w:lineRule="auto"/>
        <w:rPr>
          <w:rFonts w:cs="宋体"/>
          <w:szCs w:val="21"/>
        </w:rPr>
      </w:pPr>
      <w:r/>
      <w:bookmarkStart w:id="579" w:name="_Toc296346724"/>
      <w:r/>
      <w:bookmarkStart w:id="580" w:name="_Toc292559428"/>
      <w:r/>
      <w:bookmarkStart w:id="581" w:name="_Toc297216224"/>
      <w:r/>
      <w:bookmarkStart w:id="582" w:name="_Toc304295596"/>
      <w:r/>
      <w:bookmarkStart w:id="583" w:name="_Toc300935016"/>
      <w:r/>
      <w:bookmarkStart w:id="584" w:name="_Toc296891263"/>
      <w:r/>
      <w:bookmarkStart w:id="585" w:name="_Toc296347222"/>
      <w:r/>
      <w:bookmarkStart w:id="586" w:name="_Toc296891051"/>
      <w:r/>
      <w:bookmarkStart w:id="587" w:name="_Toc297048409"/>
      <w:r/>
      <w:bookmarkStart w:id="588" w:name="_Toc297123565"/>
      <w:r/>
      <w:bookmarkStart w:id="589" w:name="_Toc296503223"/>
      <w:r/>
      <w:bookmarkStart w:id="590" w:name="_Toc296944562"/>
      <w:r/>
      <w:bookmarkStart w:id="591" w:name="_Toc297120523"/>
      <w:r/>
      <w:bookmarkStart w:id="592" w:name="_Toc312678056"/>
      <w:r/>
      <w:bookmarkStart w:id="593" w:name="_Toc303539173"/>
      <w:r/>
      <w:bookmarkStart w:id="594" w:name="_Toc292559933"/>
      <w:r/>
      <w:bookmarkStart w:id="595" w:name="_Toc267251475"/>
      <w:r/>
      <w:bookmarkStart w:id="596" w:name="_Toc267251470"/>
      <w:r/>
      <w:bookmarkStart w:id="597" w:name="_Toc267251471"/>
      <w:r/>
      <w:bookmarkStart w:id="598" w:name="_Toc267251473"/>
      <w:r/>
      <w:bookmarkStart w:id="599" w:name="_Toc267251476"/>
      <w:r/>
      <w:bookmarkStart w:id="600" w:name="_Toc267251474"/>
      <w:r/>
      <w:bookmarkStart w:id="601" w:name="_Toc267251472"/>
      <w:r>
        <w:rPr>
          <w:rFonts w:hint="eastAsia" w:cs="宋体"/>
          <w:szCs w:val="21"/>
        </w:rPr>
        <w:t xml:space="preserve">13.2 竣工验收</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p>
    <w:p>
      <w:pPr>
        <w:ind w:firstLine="420"/>
        <w:jc w:val="left"/>
        <w:spacing w:line="360" w:lineRule="auto"/>
        <w:rPr>
          <w:rFonts w:cs="宋体"/>
          <w:szCs w:val="21"/>
        </w:rPr>
      </w:pPr>
      <w:r/>
      <w:bookmarkStart w:id="602" w:name="_Toc280868704"/>
      <w:r/>
      <w:bookmarkStart w:id="603" w:name="_Toc280868705"/>
      <w:r/>
      <w:bookmarkStart w:id="604" w:name="_Toc280868706"/>
      <w:r/>
      <w:bookmarkStart w:id="605" w:name="_Toc280868707"/>
      <w:r/>
      <w:bookmarkStart w:id="606" w:name="_Toc280868708"/>
      <w:r/>
      <w:bookmarkStart w:id="607" w:name="_Toc280868709"/>
      <w:r>
        <w:rPr>
          <w:rFonts w:hint="eastAsia" w:cs="宋体"/>
          <w:szCs w:val="21"/>
        </w:rPr>
        <w:t xml:space="preserve">13.2.2竣工验收程序</w:t>
      </w:r>
      <w:bookmarkEnd w:id="602"/>
      <w:r/>
      <w:r/>
    </w:p>
    <w:p>
      <w:pPr>
        <w:ind w:firstLine="420"/>
        <w:jc w:val="left"/>
        <w:spacing w:line="360" w:lineRule="auto"/>
        <w:rPr>
          <w:rFonts w:cs="宋体"/>
          <w:szCs w:val="21"/>
        </w:rPr>
      </w:pPr>
      <w:r>
        <w:rPr>
          <w:rFonts w:hint="eastAsia" w:cs="宋体"/>
          <w:szCs w:val="21"/>
        </w:rPr>
        <w:t xml:space="preserve">关于竣工验收程序的约定：</w:t>
      </w:r>
      <w:r>
        <w:rPr>
          <w:rFonts w:hint="eastAsia" w:cs="宋体"/>
          <w:szCs w:val="21"/>
          <w:u w:val="single"/>
        </w:rPr>
        <w:t xml:space="preserve">  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发包人不按照本项约定组织竣工验收、颁发工程接收证书的违约金的计算方法：</w:t>
      </w:r>
      <w:r>
        <w:rPr>
          <w:rFonts w:hint="eastAsia" w:cs="宋体"/>
          <w:szCs w:val="21"/>
          <w:u w:val="single"/>
        </w:rPr>
        <w:t xml:space="preserve">通用条款13.2.2。</w:t>
      </w:r>
      <w:bookmarkEnd w:id="603"/>
      <w:r/>
      <w:r/>
    </w:p>
    <w:p>
      <w:pPr>
        <w:ind w:firstLine="420"/>
        <w:jc w:val="left"/>
        <w:spacing w:line="360" w:lineRule="auto"/>
        <w:rPr>
          <w:rFonts w:cs="宋体"/>
          <w:szCs w:val="21"/>
        </w:rPr>
      </w:pPr>
      <w:r>
        <w:rPr>
          <w:rFonts w:hint="eastAsia" w:cs="宋体"/>
          <w:szCs w:val="21"/>
        </w:rPr>
        <w:t xml:space="preserve">13.2.5移交、接收全部与部分工程</w:t>
      </w:r>
      <w:bookmarkEnd w:id="604"/>
      <w:r/>
      <w:r/>
    </w:p>
    <w:p>
      <w:pPr>
        <w:ind w:firstLine="420"/>
        <w:jc w:val="left"/>
        <w:spacing w:line="360" w:lineRule="auto"/>
        <w:rPr>
          <w:rFonts w:cs="宋体"/>
          <w:szCs w:val="21"/>
        </w:rPr>
      </w:pPr>
      <w:r>
        <w:rPr>
          <w:rFonts w:hint="eastAsia" w:cs="宋体"/>
          <w:szCs w:val="21"/>
        </w:rPr>
        <w:t xml:space="preserve">承包人向发包人移交工程的期限：</w:t>
      </w:r>
      <w:r>
        <w:rPr>
          <w:rFonts w:hint="eastAsia" w:cs="宋体"/>
          <w:szCs w:val="21"/>
          <w:u w:val="single"/>
        </w:rPr>
        <w:t xml:space="preserve"> 承包人应在竣工验收合格之日起20天内具备移交条件，并随时办理移交；代建、委建、共建以及保障房、安置房等工程以交付至实际业主为移交完毕</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发包人未按本合同约定接收全部或部分工程的，违约金的计算方法为：</w:t>
      </w:r>
      <w:r>
        <w:rPr>
          <w:rFonts w:hint="eastAsia" w:cs="宋体"/>
          <w:szCs w:val="21"/>
          <w:u w:val="single"/>
        </w:rPr>
        <w:t xml:space="preserve">发包人按承包人因此产生的实际费用适当分担 </w:t>
      </w:r>
      <w:r>
        <w:rPr>
          <w:rFonts w:hint="eastAsia" w:cs="宋体"/>
          <w:szCs w:val="21"/>
        </w:rPr>
        <w:t xml:space="preserve">。</w:t>
      </w:r>
      <w:bookmarkEnd w:id="605"/>
      <w:r/>
      <w:r/>
    </w:p>
    <w:p>
      <w:pPr>
        <w:ind w:firstLine="420"/>
        <w:jc w:val="left"/>
        <w:spacing w:line="360" w:lineRule="auto"/>
        <w:rPr>
          <w:rFonts w:cs="宋体"/>
          <w:szCs w:val="21"/>
        </w:rPr>
      </w:pPr>
      <w:r>
        <w:rPr>
          <w:rFonts w:hint="eastAsia" w:cs="宋体"/>
          <w:szCs w:val="21"/>
        </w:rPr>
        <w:t xml:space="preserve">承包人未按时移交工程的，违约金的计算方法为：</w:t>
      </w:r>
      <w:r>
        <w:rPr>
          <w:rFonts w:hint="eastAsia" w:cs="宋体"/>
          <w:szCs w:val="21"/>
          <w:u w:val="single"/>
        </w:rPr>
        <w:t xml:space="preserve"> 发包人保留强行清退场的权利，造成的费用和损失由承包人承担。否则，发包人将按承包人占用的建筑面积范围收取100元/平方米·天的占用费。</w:t>
      </w:r>
      <w:r/>
    </w:p>
    <w:p>
      <w:pPr>
        <w:ind w:firstLine="420"/>
        <w:jc w:val="left"/>
        <w:spacing w:line="360" w:lineRule="auto"/>
        <w:rPr>
          <w:rFonts w:cs="宋体"/>
          <w:szCs w:val="21"/>
        </w:rPr>
      </w:pPr>
      <w:r>
        <w:rPr>
          <w:rFonts w:hint="eastAsia" w:cs="宋体"/>
          <w:szCs w:val="21"/>
        </w:rPr>
        <w:t xml:space="preserve">13.3 工程试车</w:t>
      </w:r>
      <w:bookmarkEnd w:id="606"/>
      <w:r/>
      <w:r/>
    </w:p>
    <w:p>
      <w:pPr>
        <w:ind w:firstLine="420"/>
        <w:jc w:val="left"/>
        <w:spacing w:line="360" w:lineRule="auto"/>
        <w:rPr>
          <w:rFonts w:cs="宋体"/>
          <w:szCs w:val="21"/>
        </w:rPr>
      </w:pPr>
      <w:r>
        <w:rPr>
          <w:rFonts w:hint="eastAsia" w:cs="宋体"/>
          <w:szCs w:val="21"/>
        </w:rPr>
        <w:t xml:space="preserve">13.3.1试车程序</w:t>
      </w:r>
      <w:r/>
    </w:p>
    <w:p>
      <w:pPr>
        <w:ind w:firstLine="420"/>
        <w:jc w:val="left"/>
        <w:spacing w:line="360" w:lineRule="auto"/>
        <w:rPr>
          <w:rFonts w:cs="宋体"/>
          <w:szCs w:val="21"/>
        </w:rPr>
      </w:pPr>
      <w:r>
        <w:rPr>
          <w:rFonts w:hint="eastAsia" w:cs="宋体"/>
          <w:szCs w:val="21"/>
        </w:rPr>
        <w:t xml:space="preserve">工程试车内容：</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（1）单机无负荷试车费用由</w:t>
      </w:r>
      <w:r>
        <w:rPr>
          <w:rFonts w:hint="eastAsia" w:cs="宋体"/>
          <w:szCs w:val="21"/>
          <w:u w:val="single"/>
        </w:rPr>
        <w:t xml:space="preserve">        无       </w:t>
      </w:r>
      <w:r>
        <w:rPr>
          <w:rFonts w:hint="eastAsia" w:cs="宋体"/>
          <w:szCs w:val="21"/>
        </w:rPr>
        <w:t xml:space="preserve">承担；</w:t>
      </w:r>
      <w:r/>
    </w:p>
    <w:p>
      <w:pPr>
        <w:ind w:firstLine="420"/>
        <w:jc w:val="left"/>
        <w:spacing w:line="360" w:lineRule="auto"/>
        <w:rPr>
          <w:rFonts w:cs="宋体"/>
          <w:szCs w:val="21"/>
        </w:rPr>
      </w:pPr>
      <w:r>
        <w:rPr>
          <w:rFonts w:hint="eastAsia" w:cs="宋体"/>
          <w:szCs w:val="21"/>
        </w:rPr>
        <w:t xml:space="preserve">（2）无负荷联动试车费用由</w:t>
      </w:r>
      <w:r>
        <w:rPr>
          <w:rFonts w:hint="eastAsia" w:cs="宋体"/>
          <w:szCs w:val="21"/>
          <w:u w:val="single"/>
        </w:rPr>
        <w:t xml:space="preserve">        无       </w:t>
      </w:r>
      <w:r>
        <w:rPr>
          <w:rFonts w:hint="eastAsia" w:cs="宋体"/>
          <w:szCs w:val="21"/>
        </w:rPr>
        <w:t xml:space="preserve">承担。</w:t>
      </w:r>
      <w:r/>
    </w:p>
    <w:p>
      <w:pPr>
        <w:ind w:firstLine="420"/>
        <w:jc w:val="left"/>
        <w:spacing w:line="360" w:lineRule="auto"/>
        <w:rPr>
          <w:rFonts w:cs="宋体"/>
          <w:szCs w:val="21"/>
        </w:rPr>
      </w:pPr>
      <w:r>
        <w:rPr>
          <w:rFonts w:hint="eastAsia" w:cs="宋体"/>
          <w:szCs w:val="21"/>
        </w:rPr>
        <w:t xml:space="preserve">13.3.3 投料试车</w:t>
      </w:r>
      <w:r/>
    </w:p>
    <w:p>
      <w:pPr>
        <w:ind w:firstLine="420"/>
        <w:jc w:val="left"/>
        <w:spacing w:line="360" w:lineRule="auto"/>
        <w:rPr>
          <w:rFonts w:cs="宋体"/>
          <w:szCs w:val="21"/>
        </w:rPr>
      </w:pPr>
      <w:r>
        <w:rPr>
          <w:rFonts w:hint="eastAsia" w:cs="宋体"/>
          <w:szCs w:val="21"/>
        </w:rPr>
        <w:t xml:space="preserve">关于投料试车相关事项的约定：</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13.6 竣工退场</w:t>
      </w:r>
      <w:r/>
    </w:p>
    <w:p>
      <w:pPr>
        <w:ind w:firstLine="420"/>
        <w:jc w:val="left"/>
        <w:spacing w:line="360" w:lineRule="auto"/>
        <w:rPr>
          <w:rFonts w:cs="宋体"/>
          <w:szCs w:val="21"/>
        </w:rPr>
      </w:pPr>
      <w:r>
        <w:rPr>
          <w:rFonts w:hint="eastAsia" w:cs="宋体"/>
          <w:szCs w:val="21"/>
        </w:rPr>
        <w:t xml:space="preserve">13.6.1竣工退场</w:t>
      </w:r>
      <w:r/>
    </w:p>
    <w:p>
      <w:pPr>
        <w:ind w:firstLine="420"/>
        <w:jc w:val="left"/>
        <w:spacing w:line="360" w:lineRule="auto"/>
        <w:rPr>
          <w:rFonts w:cs="宋体"/>
          <w:szCs w:val="21"/>
        </w:rPr>
      </w:pPr>
      <w:r>
        <w:rPr>
          <w:rFonts w:hint="eastAsia" w:cs="宋体"/>
          <w:szCs w:val="21"/>
        </w:rPr>
        <w:t xml:space="preserve">承包人完成竣工退场的期限： </w:t>
      </w:r>
      <w:r>
        <w:rPr>
          <w:rFonts w:hint="eastAsia" w:cs="宋体"/>
          <w:szCs w:val="21"/>
          <w:u w:val="single"/>
        </w:rPr>
        <w:t xml:space="preserve">自验收合格之日起7天内撤出全部临建、施工人员、施工机械和剩余材料，并将施工现场及临时占地范围内的所有场地清理干净，承包人每延迟一天退场，须承担5000元违约金；超过15天未退场的发包人有权强制退场，承包人必须承担由此而给发包人造成所有损失的赔偿责任。</w:t>
      </w:r>
      <w:r/>
    </w:p>
    <w:p>
      <w:pPr>
        <w:ind w:firstLine="420"/>
        <w:jc w:val="left"/>
        <w:spacing w:line="360" w:lineRule="auto"/>
        <w:rPr>
          <w:rFonts w:cs="宋体"/>
          <w:szCs w:val="21"/>
        </w:rPr>
      </w:pPr>
      <w:r/>
      <w:bookmarkStart w:id="608" w:name="_Toc351203646"/>
      <w:r>
        <w:rPr>
          <w:rFonts w:hint="eastAsia" w:cs="宋体"/>
          <w:szCs w:val="21"/>
        </w:rPr>
        <w:t xml:space="preserve">14. 竣工结算</w:t>
      </w:r>
      <w:bookmarkEnd w:id="608"/>
      <w:r/>
      <w:r/>
    </w:p>
    <w:p>
      <w:pPr>
        <w:ind w:firstLine="420"/>
        <w:jc w:val="left"/>
        <w:spacing w:line="360" w:lineRule="auto"/>
        <w:rPr>
          <w:rFonts w:cs="宋体"/>
          <w:szCs w:val="21"/>
        </w:rPr>
      </w:pPr>
      <w:r>
        <w:rPr>
          <w:rFonts w:hint="eastAsia" w:cs="宋体"/>
          <w:szCs w:val="21"/>
        </w:rPr>
        <w:t xml:space="preserve">14.1 竣工付款申请</w:t>
      </w:r>
      <w:r/>
    </w:p>
    <w:p>
      <w:pPr>
        <w:ind w:firstLine="420"/>
        <w:jc w:val="left"/>
        <w:spacing w:line="360" w:lineRule="auto"/>
        <w:rPr>
          <w:rFonts w:cs="宋体"/>
          <w:szCs w:val="21"/>
          <w:u w:val="single"/>
        </w:rPr>
      </w:pPr>
      <w:r>
        <w:rPr>
          <w:rFonts w:hint="eastAsia" w:cs="宋体"/>
          <w:szCs w:val="21"/>
        </w:rPr>
        <w:t xml:space="preserve">承包人提交竣工付款申请单的期限：</w:t>
      </w:r>
      <w:r>
        <w:rPr>
          <w:rFonts w:hint="eastAsia" w:cs="宋体"/>
          <w:szCs w:val="21"/>
          <w:u w:val="single"/>
        </w:rPr>
        <w:t xml:space="preserve">承包人应在工程竣工验收合格后28天内向发包人和监理人提交竣工结算申请单，按照要求提交所有竣工资料，并提交完整的结算资料。</w:t>
      </w:r>
      <w:r/>
    </w:p>
    <w:p>
      <w:pPr>
        <w:ind w:firstLine="420"/>
        <w:jc w:val="left"/>
        <w:spacing w:line="360" w:lineRule="auto"/>
        <w:rPr>
          <w:rFonts w:cs="宋体"/>
          <w:szCs w:val="21"/>
          <w:u w:val="single"/>
        </w:rPr>
      </w:pPr>
      <w:r>
        <w:rPr>
          <w:rFonts w:hint="eastAsia" w:cs="宋体"/>
          <w:szCs w:val="21"/>
        </w:rPr>
        <w:t xml:space="preserve">竣工付款申请单应包括的内容：</w:t>
      </w:r>
      <w:r>
        <w:rPr>
          <w:rFonts w:hint="eastAsia" w:cs="宋体"/>
          <w:szCs w:val="21"/>
          <w:u w:val="single"/>
        </w:rPr>
        <w:t xml:space="preserve">竣工结算审定总价、已支付的工程价款、应扣回的质量保证金、应支付的竣工付款金额等。如有其它需要，另行协商。</w:t>
      </w:r>
      <w:r/>
    </w:p>
    <w:p>
      <w:pPr>
        <w:ind w:firstLine="420"/>
        <w:jc w:val="left"/>
        <w:spacing w:line="360" w:lineRule="auto"/>
        <w:rPr>
          <w:rFonts w:cs="宋体"/>
          <w:szCs w:val="21"/>
          <w:u w:val="single"/>
        </w:rPr>
      </w:pPr>
      <w:r>
        <w:rPr>
          <w:rFonts w:hint="eastAsia" w:cs="宋体"/>
          <w:szCs w:val="21"/>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jc w:val="left"/>
        <w:spacing w:line="360" w:lineRule="auto"/>
        <w:rPr>
          <w:rFonts w:cs="宋体"/>
          <w:szCs w:val="21"/>
        </w:rPr>
      </w:pPr>
      <w:r>
        <w:rPr>
          <w:rFonts w:hint="eastAsia" w:cs="宋体"/>
          <w:szCs w:val="21"/>
        </w:rPr>
        <w:t xml:space="preserve">14.2 竣工结算审核</w:t>
      </w:r>
      <w:r/>
    </w:p>
    <w:p>
      <w:pPr>
        <w:ind w:firstLine="420"/>
        <w:jc w:val="left"/>
        <w:spacing w:line="360" w:lineRule="auto"/>
        <w:rPr>
          <w:rFonts w:cs="宋体"/>
          <w:szCs w:val="21"/>
          <w:u w:val="single"/>
        </w:rPr>
      </w:pPr>
      <w:r>
        <w:rPr>
          <w:rFonts w:hint="eastAsia" w:cs="宋体"/>
          <w:szCs w:val="21"/>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20"/>
        <w:jc w:val="left"/>
        <w:spacing w:line="360" w:lineRule="auto"/>
        <w:rPr>
          <w:rFonts w:cs="宋体"/>
          <w:szCs w:val="21"/>
          <w:u w:val="single"/>
        </w:rPr>
      </w:pPr>
      <w:r>
        <w:rPr>
          <w:rFonts w:hint="eastAsia" w:cs="宋体"/>
          <w:szCs w:val="21"/>
          <w:u w:val="single"/>
        </w:rPr>
        <w:t xml:space="preserve">发包人应在收到承包人再次提交的竣工结算文件后的28天内予以审核，将审核结果通知承包人，并遵守下列规定：</w:t>
      </w:r>
      <w:r/>
    </w:p>
    <w:p>
      <w:pPr>
        <w:ind w:firstLine="420"/>
        <w:jc w:val="left"/>
        <w:spacing w:line="360" w:lineRule="auto"/>
        <w:rPr>
          <w:rFonts w:cs="宋体"/>
          <w:szCs w:val="21"/>
          <w:u w:val="single"/>
        </w:rPr>
      </w:pPr>
      <w:r>
        <w:rPr>
          <w:rFonts w:hint="eastAsia" w:cs="宋体"/>
          <w:szCs w:val="21"/>
          <w:u w:val="single"/>
        </w:rPr>
        <w:t xml:space="preserve">1) 发包人、承包人对审核结果无异议的，应在7天内在竣工结算文件上签字确认；</w:t>
      </w:r>
      <w:r/>
    </w:p>
    <w:p>
      <w:pPr>
        <w:ind w:firstLine="420"/>
        <w:jc w:val="left"/>
        <w:spacing w:line="360" w:lineRule="auto"/>
        <w:rPr>
          <w:rFonts w:cs="宋体"/>
          <w:szCs w:val="21"/>
          <w:u w:val="single"/>
        </w:rPr>
      </w:pPr>
      <w:r>
        <w:rPr>
          <w:rFonts w:hint="eastAsia" w:cs="宋体"/>
          <w:szCs w:val="21"/>
          <w:u w:val="single"/>
        </w:rPr>
        <w:t xml:space="preserve">2) 发包人或承包人对审核结果有异议的，由发承包双方协商解决；协商不成的，按照合同约定的争议解决方式处理；</w:t>
      </w:r>
      <w:r/>
    </w:p>
    <w:p>
      <w:pPr>
        <w:ind w:firstLine="420"/>
        <w:jc w:val="left"/>
        <w:spacing w:line="360" w:lineRule="auto"/>
        <w:rPr>
          <w:rFonts w:cs="宋体"/>
          <w:szCs w:val="21"/>
          <w:u w:val="single"/>
        </w:rPr>
      </w:pPr>
      <w:r>
        <w:rPr>
          <w:rFonts w:hint="eastAsia" w:cs="宋体"/>
          <w:szCs w:val="21"/>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20"/>
        <w:jc w:val="left"/>
        <w:spacing w:line="360" w:lineRule="auto"/>
        <w:rPr>
          <w:rFonts w:cs="宋体"/>
          <w:szCs w:val="21"/>
          <w:u w:val="single"/>
        </w:rPr>
      </w:pPr>
      <w:r>
        <w:rPr>
          <w:rFonts w:hint="eastAsia" w:cs="宋体"/>
          <w:szCs w:val="21"/>
          <w:u w:val="single"/>
        </w:rPr>
        <w:t xml:space="preserve">4）双方签署的竣工结算文件必须经审计机关或审计机关认可的方式审计，最终竣工结算价以审定价为准。</w:t>
      </w:r>
      <w:r/>
    </w:p>
    <w:p>
      <w:pPr>
        <w:ind w:firstLine="420"/>
        <w:jc w:val="left"/>
        <w:spacing w:line="360" w:lineRule="auto"/>
        <w:rPr>
          <w:rFonts w:cs="宋体"/>
          <w:szCs w:val="21"/>
          <w:u w:val="single"/>
        </w:rPr>
      </w:pPr>
      <w:r>
        <w:rPr>
          <w:rFonts w:hint="eastAsia" w:cs="宋体"/>
          <w:szCs w:val="21"/>
        </w:rPr>
        <w:t xml:space="preserve">发包人审批竣工付款申请单的期限：</w:t>
      </w:r>
      <w:r>
        <w:rPr>
          <w:rFonts w:hint="eastAsia" w:cs="宋体"/>
          <w:szCs w:val="21"/>
          <w:u w:val="single"/>
        </w:rPr>
        <w:t xml:space="preserve">发包人、承包人对竣工结算审计结果无异议的，发包人应在双方签认后14天内，向承包人出具竣工付款证书。</w:t>
      </w:r>
      <w:r/>
    </w:p>
    <w:p>
      <w:pPr>
        <w:ind w:firstLine="420"/>
        <w:jc w:val="left"/>
        <w:spacing w:line="360" w:lineRule="auto"/>
        <w:rPr>
          <w:rFonts w:cs="宋体"/>
          <w:szCs w:val="21"/>
          <w:u w:val="single"/>
        </w:rPr>
      </w:pPr>
      <w:r>
        <w:rPr>
          <w:rFonts w:hint="eastAsia" w:cs="宋体"/>
          <w:szCs w:val="21"/>
        </w:rPr>
        <w:t xml:space="preserve">发包人完成竣工付款的期限：</w:t>
      </w:r>
      <w:r>
        <w:rPr>
          <w:rFonts w:hint="eastAsia" w:cs="宋体"/>
          <w:szCs w:val="21"/>
          <w:u w:val="single"/>
        </w:rPr>
        <w:t xml:space="preserve">竣工备案办理完毕后，竣工结算经审计机关或审计机关认可的方式审计结束，付至工程结算审定价款（扣除全部甲供材料款和应扣的相关费用后）的100%。</w:t>
      </w:r>
      <w:r/>
    </w:p>
    <w:p>
      <w:pPr>
        <w:ind w:firstLine="420"/>
        <w:jc w:val="left"/>
        <w:spacing w:line="360" w:lineRule="auto"/>
        <w:rPr>
          <w:rFonts w:cs="宋体"/>
          <w:szCs w:val="21"/>
          <w:u w:val="single"/>
        </w:rPr>
      </w:pPr>
      <w:r>
        <w:rPr>
          <w:rFonts w:hint="eastAsia" w:cs="宋体"/>
          <w:szCs w:val="21"/>
          <w:u w:val="single"/>
        </w:rPr>
        <w:t xml:space="preserve">5）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见下述。</w:t>
      </w:r>
      <w:r/>
    </w:p>
    <w:p>
      <w:pPr>
        <w:ind w:firstLine="420"/>
        <w:jc w:val="left"/>
        <w:spacing w:line="360" w:lineRule="auto"/>
        <w:rPr>
          <w:rFonts w:cs="宋体"/>
          <w:szCs w:val="21"/>
          <w:u w:val="single"/>
        </w:rPr>
      </w:pPr>
      <w:r>
        <w:rPr>
          <w:rFonts w:hint="eastAsia" w:cs="宋体"/>
          <w:szCs w:val="21"/>
          <w:u w:val="single"/>
        </w:rPr>
        <w:t xml:space="preserve">A、当核减额超过申报额15%，不到20%（不含20%）时，违约金＝发包人支付的所有审计费。</w:t>
      </w:r>
      <w:r/>
    </w:p>
    <w:p>
      <w:pPr>
        <w:ind w:firstLine="420"/>
        <w:jc w:val="left"/>
        <w:spacing w:line="360" w:lineRule="auto"/>
        <w:rPr>
          <w:rFonts w:cs="宋体"/>
          <w:szCs w:val="21"/>
          <w:u w:val="single"/>
        </w:rPr>
      </w:pPr>
      <w:r>
        <w:rPr>
          <w:rFonts w:hint="eastAsia" w:cs="宋体"/>
          <w:szCs w:val="21"/>
          <w:u w:val="single"/>
        </w:rPr>
        <w:t xml:space="preserve">B、当核减额超过申报额20%及以上时，违约金＝核减额×5%+发包人支付的所有审计费。</w:t>
      </w:r>
      <w:r/>
    </w:p>
    <w:p>
      <w:pPr>
        <w:ind w:firstLine="420"/>
        <w:jc w:val="left"/>
        <w:spacing w:line="360" w:lineRule="auto"/>
        <w:rPr>
          <w:rFonts w:cs="宋体"/>
          <w:szCs w:val="21"/>
        </w:rPr>
      </w:pPr>
      <w:r>
        <w:rPr>
          <w:rFonts w:hint="eastAsia" w:cs="宋体"/>
          <w:szCs w:val="21"/>
        </w:rPr>
        <w:t xml:space="preserve">关于竣工付款证书异议部分复核的方式和程序：</w:t>
      </w:r>
      <w:r>
        <w:rPr>
          <w:rFonts w:hint="eastAsia" w:cs="宋体"/>
          <w:szCs w:val="21"/>
          <w:u w:val="single"/>
        </w:rPr>
        <w:t xml:space="preserve"> 对于有异议部分应在收到发包人签认的竣工付款证书后7天内提出异议，并共同委托给第三方或建设工程造价管理部门鉴证，或按照第20条（争议解决）约定处理。</w:t>
      </w:r>
      <w:r/>
    </w:p>
    <w:p>
      <w:pPr>
        <w:ind w:firstLine="420"/>
        <w:jc w:val="left"/>
        <w:spacing w:line="360" w:lineRule="auto"/>
        <w:rPr>
          <w:rFonts w:cs="宋体"/>
          <w:szCs w:val="21"/>
        </w:rPr>
      </w:pPr>
      <w:r>
        <w:rPr>
          <w:rFonts w:hint="eastAsia" w:cs="宋体"/>
          <w:szCs w:val="21"/>
        </w:rPr>
        <w:t xml:space="preserve">14.4 最终结清</w:t>
      </w:r>
      <w:r/>
    </w:p>
    <w:p>
      <w:pPr>
        <w:ind w:firstLine="420"/>
        <w:jc w:val="left"/>
        <w:spacing w:line="360" w:lineRule="auto"/>
        <w:rPr>
          <w:rFonts w:cs="宋体"/>
          <w:szCs w:val="21"/>
        </w:rPr>
      </w:pPr>
      <w:r>
        <w:rPr>
          <w:rFonts w:hint="eastAsia" w:cs="宋体"/>
          <w:szCs w:val="21"/>
        </w:rPr>
        <w:t xml:space="preserve">14.4.1最终结清申请单</w:t>
      </w:r>
      <w:r/>
    </w:p>
    <w:p>
      <w:pPr>
        <w:ind w:firstLine="420"/>
        <w:jc w:val="left"/>
        <w:spacing w:line="360" w:lineRule="auto"/>
        <w:rPr>
          <w:rFonts w:cs="宋体"/>
          <w:szCs w:val="21"/>
        </w:rPr>
      </w:pPr>
      <w:r>
        <w:rPr>
          <w:rFonts w:hint="eastAsia" w:cs="宋体"/>
          <w:szCs w:val="21"/>
        </w:rPr>
        <w:t xml:space="preserve">承包人提交最终结清申请单的份数：</w:t>
      </w:r>
      <w:r>
        <w:rPr>
          <w:rFonts w:hint="eastAsia" w:cs="宋体"/>
          <w:szCs w:val="21"/>
          <w:u w:val="single"/>
        </w:rPr>
        <w:t xml:space="preserve">  按发包人要求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承包人提交最终结算申请单的期限：</w:t>
      </w:r>
      <w:r>
        <w:rPr>
          <w:rFonts w:hint="eastAsia" w:cs="宋体"/>
          <w:szCs w:val="21"/>
          <w:u w:val="single"/>
        </w:rPr>
        <w:t xml:space="preserve">  按发包人要求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14.4.2最终结清证书和支付</w:t>
      </w:r>
      <w:r/>
    </w:p>
    <w:p>
      <w:pPr>
        <w:ind w:firstLine="420"/>
        <w:jc w:val="left"/>
        <w:spacing w:line="360" w:lineRule="auto"/>
        <w:rPr>
          <w:rFonts w:cs="宋体"/>
          <w:szCs w:val="21"/>
          <w:u w:val="single"/>
        </w:rPr>
      </w:pPr>
      <w:r>
        <w:rPr>
          <w:rFonts w:hint="eastAsia" w:cs="宋体"/>
          <w:szCs w:val="21"/>
        </w:rPr>
        <w:t xml:space="preserve">（1）发包人完成最终结清申请单的审批并颁发最终结清证书的期限：</w:t>
      </w:r>
      <w:r>
        <w:rPr>
          <w:rFonts w:hint="eastAsia" w:cs="宋体"/>
          <w:szCs w:val="21"/>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（2）发包人完成支付的期限：</w:t>
      </w:r>
      <w:r>
        <w:rPr>
          <w:rFonts w:hint="eastAsia" w:cs="宋体"/>
          <w:szCs w:val="21"/>
          <w:u w:val="single"/>
        </w:rPr>
        <w:t xml:space="preserve">结清支付（保修金不计利息，并扣除代维费用）具体按发包人单位财务支付规定 。</w:t>
      </w:r>
      <w:bookmarkEnd w:id="595"/>
      <w:bookmarkEnd w:id="596"/>
      <w:bookmarkEnd w:id="597"/>
      <w:bookmarkEnd w:id="598"/>
      <w:bookmarkEnd w:id="599"/>
      <w:bookmarkEnd w:id="600"/>
      <w:bookmarkEnd w:id="601"/>
      <w:bookmarkEnd w:id="607"/>
      <w:r/>
    </w:p>
    <w:p>
      <w:pPr>
        <w:ind w:firstLine="420"/>
        <w:jc w:val="left"/>
        <w:spacing w:line="360" w:lineRule="auto"/>
        <w:rPr>
          <w:rFonts w:cs="宋体"/>
          <w:szCs w:val="21"/>
        </w:rPr>
      </w:pPr>
      <w:r/>
      <w:bookmarkStart w:id="609" w:name="_Toc351203647"/>
      <w:r/>
      <w:bookmarkStart w:id="610" w:name="_Toc267251483"/>
      <w:r/>
      <w:bookmarkStart w:id="611" w:name="_Toc267251484"/>
      <w:r/>
      <w:bookmarkStart w:id="612" w:name="_Toc267251482"/>
      <w:r/>
      <w:bookmarkStart w:id="613" w:name="_Toc267251485"/>
      <w:r/>
      <w:bookmarkStart w:id="614" w:name="_Toc267251488"/>
      <w:r/>
      <w:bookmarkStart w:id="615" w:name="_Toc267251490"/>
      <w:r/>
      <w:bookmarkStart w:id="616" w:name="_Toc267251486"/>
      <w:r/>
      <w:bookmarkStart w:id="617" w:name="_Toc267251489"/>
      <w:r/>
      <w:bookmarkStart w:id="618" w:name="_Toc267251498"/>
      <w:r/>
      <w:bookmarkStart w:id="619" w:name="_Toc267251494"/>
      <w:r/>
      <w:bookmarkStart w:id="620" w:name="_Toc267251499"/>
      <w:r/>
      <w:bookmarkStart w:id="621" w:name="_Toc267251497"/>
      <w:r/>
      <w:bookmarkStart w:id="622" w:name="_Toc267251493"/>
      <w:r/>
      <w:bookmarkStart w:id="623" w:name="_Toc267251492"/>
      <w:r/>
      <w:bookmarkStart w:id="624" w:name="_Toc267251503"/>
      <w:r/>
      <w:bookmarkStart w:id="625" w:name="_Toc267251491"/>
      <w:r/>
      <w:bookmarkStart w:id="626" w:name="_Toc267251495"/>
      <w:r/>
      <w:bookmarkStart w:id="627" w:name="_Toc267251502"/>
      <w:r/>
      <w:bookmarkStart w:id="628" w:name="_Toc267251496"/>
      <w:r/>
      <w:bookmarkStart w:id="629" w:name="_Toc267251501"/>
      <w:r/>
      <w:bookmarkStart w:id="630" w:name="_Toc267251504"/>
      <w:r/>
      <w:bookmarkStart w:id="631" w:name="_Toc267251506"/>
      <w:r/>
      <w:bookmarkStart w:id="632" w:name="_Toc267251507"/>
      <w:r/>
      <w:bookmarkStart w:id="633" w:name="_Toc267251508"/>
      <w:r/>
      <w:bookmarkStart w:id="634" w:name="_Toc267251510"/>
      <w:r/>
      <w:bookmarkStart w:id="635" w:name="_Toc267251513"/>
      <w:r/>
      <w:bookmarkStart w:id="636" w:name="_Toc267251515"/>
      <w:r/>
      <w:bookmarkStart w:id="637" w:name="_Toc267251511"/>
      <w:r/>
      <w:bookmarkStart w:id="638" w:name="_Toc267251514"/>
      <w:r/>
      <w:bookmarkStart w:id="639" w:name="_Toc267251509"/>
      <w:r>
        <w:rPr>
          <w:rFonts w:hint="eastAsia" w:cs="宋体"/>
          <w:szCs w:val="21"/>
        </w:rPr>
        <w:t xml:space="preserve">15. 缺陷责任期与保修</w:t>
      </w:r>
      <w:bookmarkEnd w:id="609"/>
      <w:r/>
      <w:r/>
    </w:p>
    <w:p>
      <w:pPr>
        <w:ind w:firstLine="420"/>
        <w:jc w:val="left"/>
        <w:spacing w:line="360" w:lineRule="auto"/>
        <w:rPr>
          <w:rFonts w:cs="宋体"/>
          <w:szCs w:val="21"/>
        </w:rPr>
      </w:pPr>
      <w:r>
        <w:rPr>
          <w:rFonts w:hint="eastAsia" w:cs="宋体"/>
          <w:szCs w:val="21"/>
        </w:rPr>
        <w:t xml:space="preserve">15.2 缺陷责任期</w:t>
      </w:r>
      <w:bookmarkEnd w:id="610"/>
      <w:r/>
      <w:r/>
    </w:p>
    <w:p>
      <w:pPr>
        <w:ind w:firstLine="420"/>
        <w:jc w:val="left"/>
        <w:spacing w:line="360" w:lineRule="auto"/>
        <w:rPr>
          <w:rFonts w:cs="宋体"/>
          <w:szCs w:val="21"/>
        </w:rPr>
      </w:pPr>
      <w:r>
        <w:rPr>
          <w:rFonts w:hint="eastAsia" w:cs="宋体"/>
          <w:szCs w:val="21"/>
        </w:rPr>
        <w:t xml:space="preserve">缺陷责任期的具体期限：</w:t>
      </w:r>
      <w:r>
        <w:rPr>
          <w:rFonts w:hint="eastAsia" w:cs="宋体"/>
          <w:szCs w:val="21"/>
          <w:u w:val="single"/>
        </w:rPr>
        <w:t xml:space="preserve"> 自竣工验收之日起2年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 质量保证金</w:t>
      </w:r>
      <w:r/>
    </w:p>
    <w:p>
      <w:pPr>
        <w:ind w:firstLine="420"/>
        <w:jc w:val="left"/>
        <w:spacing w:line="360" w:lineRule="auto"/>
        <w:rPr>
          <w:rFonts w:cs="宋体"/>
          <w:szCs w:val="21"/>
          <w:u w:val="single"/>
        </w:rPr>
      </w:pPr>
      <w:r>
        <w:rPr>
          <w:rFonts w:hint="eastAsia" w:cs="宋体"/>
          <w:szCs w:val="21"/>
        </w:rPr>
        <w:t xml:space="preserve">关于是否扣留质量保证金的约定：</w:t>
      </w:r>
      <w:r>
        <w:rPr>
          <w:rFonts w:hint="eastAsia" w:cs="宋体"/>
          <w:szCs w:val="21"/>
          <w:u w:val="single"/>
        </w:rPr>
        <w:t xml:space="preserve"> 扣留质量保证金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15.3.1承包人提供质量保证金的方式</w:t>
      </w:r>
      <w:r/>
    </w:p>
    <w:p>
      <w:pPr>
        <w:ind w:firstLine="420"/>
        <w:jc w:val="left"/>
        <w:spacing w:line="360" w:lineRule="auto"/>
        <w:rPr>
          <w:rFonts w:cs="宋体"/>
          <w:szCs w:val="21"/>
        </w:rPr>
      </w:pPr>
      <w:r>
        <w:rPr>
          <w:rFonts w:hint="eastAsia" w:cs="宋体"/>
          <w:szCs w:val="21"/>
        </w:rPr>
        <w:t xml:space="preserve">质量保证金采用以下第</w:t>
      </w:r>
      <w:r>
        <w:rPr>
          <w:rFonts w:hint="eastAsia" w:cs="宋体"/>
          <w:szCs w:val="21"/>
          <w:u w:val="single"/>
        </w:rPr>
        <w:t xml:space="preserve"> 2 </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（1）质量保证金保函，保证金额为：</w:t>
      </w:r>
      <w:r>
        <w:rPr>
          <w:rFonts w:hint="eastAsia" w:cs="宋体"/>
          <w:szCs w:val="21"/>
          <w:u w:val="single"/>
        </w:rPr>
        <w:t xml:space="preserve">   /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（2）</w:t>
      </w:r>
      <w:r>
        <w:rPr>
          <w:rFonts w:hint="eastAsia" w:cs="宋体"/>
          <w:szCs w:val="21"/>
          <w:u w:val="single"/>
        </w:rPr>
        <w:t xml:space="preserve">3 </w:t>
      </w:r>
      <w:r>
        <w:rPr>
          <w:rFonts w:hint="eastAsia" w:cs="宋体"/>
          <w:szCs w:val="21"/>
        </w:rPr>
        <w:t xml:space="preserve">%的工程款；</w:t>
      </w:r>
      <w:r/>
    </w:p>
    <w:p>
      <w:pPr>
        <w:ind w:firstLine="420"/>
        <w:jc w:val="left"/>
        <w:spacing w:line="360" w:lineRule="auto"/>
        <w:rPr>
          <w:rFonts w:cs="宋体"/>
          <w:szCs w:val="21"/>
        </w:rPr>
      </w:pPr>
      <w:r>
        <w:rPr>
          <w:rFonts w:hint="eastAsia" w:cs="宋体"/>
          <w:szCs w:val="21"/>
        </w:rPr>
        <w:t xml:space="preserve">（3）其他方式: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15.3.2 质量保证金的扣留 </w:t>
      </w:r>
      <w:r/>
    </w:p>
    <w:p>
      <w:pPr>
        <w:ind w:firstLine="420"/>
        <w:jc w:val="left"/>
        <w:spacing w:line="360" w:lineRule="auto"/>
        <w:rPr>
          <w:rFonts w:cs="宋体"/>
          <w:szCs w:val="21"/>
        </w:rPr>
      </w:pPr>
      <w:r>
        <w:rPr>
          <w:rFonts w:hint="eastAsia" w:cs="宋体"/>
          <w:szCs w:val="21"/>
        </w:rPr>
        <w:t xml:space="preserve">质量保证金的扣留采取以下第</w:t>
      </w:r>
      <w:r>
        <w:rPr>
          <w:rFonts w:hint="eastAsia" w:cs="宋体"/>
          <w:szCs w:val="21"/>
          <w:u w:val="single"/>
        </w:rPr>
        <w:t xml:space="preserve">  2  </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cs="宋体"/>
          <w:szCs w:val="21"/>
        </w:rPr>
      </w:pPr>
      <w:r>
        <w:rPr>
          <w:rFonts w:hint="eastAsia" w:cs="宋体"/>
          <w:szCs w:val="21"/>
        </w:rPr>
        <w:t xml:space="preserve">（2）工程竣工结算时一次性扣留质量保证金；</w:t>
      </w:r>
      <w:r/>
    </w:p>
    <w:p>
      <w:pPr>
        <w:ind w:firstLine="420"/>
        <w:jc w:val="left"/>
        <w:spacing w:line="360" w:lineRule="auto"/>
        <w:rPr>
          <w:rFonts w:cs="宋体"/>
          <w:szCs w:val="21"/>
          <w:u w:val="single"/>
        </w:rPr>
      </w:pPr>
      <w:r>
        <w:rPr>
          <w:rFonts w:hint="eastAsia" w:cs="宋体"/>
          <w:szCs w:val="21"/>
          <w:u w:val="single"/>
        </w:rPr>
        <w:t xml:space="preserve">（3）其他扣留方式:</w:t>
      </w:r>
      <w:r/>
    </w:p>
    <w:p>
      <w:pPr>
        <w:ind w:firstLine="420"/>
        <w:jc w:val="left"/>
        <w:spacing w:line="360" w:lineRule="auto"/>
        <w:rPr>
          <w:rFonts w:cs="宋体"/>
          <w:szCs w:val="21"/>
          <w:u w:val="single"/>
        </w:rPr>
      </w:pPr>
      <w:r>
        <w:rPr>
          <w:rFonts w:hint="eastAsia" w:cs="宋体"/>
          <w:szCs w:val="21"/>
          <w:u w:val="single"/>
        </w:rPr>
        <w:t xml:space="preserve">关于质量保证金的补充约定：余款于审计结束后两年内支付，质量保证金在缺陷责任期满后30天内双方付清（保修金不计利息，并扣除代维费用）</w:t>
      </w:r>
      <w:r>
        <w:rPr>
          <w:rFonts w:hint="eastAsia" w:cs="宋体"/>
          <w:szCs w:val="21"/>
        </w:rPr>
        <w:t xml:space="preserve">。</w:t>
      </w:r>
      <w:bookmarkEnd w:id="611"/>
      <w:r/>
      <w:bookmarkEnd w:id="612"/>
      <w:r/>
      <w:r/>
    </w:p>
    <w:p>
      <w:pPr>
        <w:ind w:firstLine="420"/>
        <w:jc w:val="left"/>
        <w:spacing w:line="360" w:lineRule="auto"/>
        <w:rPr>
          <w:rFonts w:cs="宋体"/>
          <w:szCs w:val="21"/>
        </w:rPr>
      </w:pPr>
      <w:r>
        <w:rPr>
          <w:rFonts w:hint="eastAsia" w:cs="宋体"/>
          <w:szCs w:val="21"/>
        </w:rPr>
        <w:t xml:space="preserve">15.4保修</w:t>
      </w:r>
      <w:bookmarkEnd w:id="613"/>
      <w:r/>
      <w:r/>
    </w:p>
    <w:p>
      <w:pPr>
        <w:ind w:firstLine="420"/>
        <w:jc w:val="left"/>
        <w:spacing w:line="360" w:lineRule="auto"/>
        <w:rPr>
          <w:rFonts w:cs="宋体"/>
          <w:szCs w:val="21"/>
        </w:rPr>
      </w:pPr>
      <w:r>
        <w:rPr>
          <w:rFonts w:hint="eastAsia" w:cs="宋体"/>
          <w:szCs w:val="21"/>
        </w:rPr>
        <w:t xml:space="preserve">15.4.1 保修责任</w:t>
      </w:r>
      <w:r/>
    </w:p>
    <w:p>
      <w:pPr>
        <w:ind w:firstLine="420"/>
        <w:jc w:val="left"/>
        <w:spacing w:line="360" w:lineRule="auto"/>
        <w:rPr>
          <w:rFonts w:cs="宋体"/>
          <w:szCs w:val="21"/>
        </w:rPr>
      </w:pPr>
      <w:r>
        <w:rPr>
          <w:rFonts w:hint="eastAsia" w:cs="宋体"/>
          <w:szCs w:val="21"/>
        </w:rPr>
        <w:t xml:space="preserve">工程保修期为：</w:t>
      </w:r>
      <w:r>
        <w:rPr>
          <w:rFonts w:hint="eastAsia" w:cs="宋体"/>
          <w:szCs w:val="21"/>
          <w:u w:val="single"/>
        </w:rPr>
        <w:t xml:space="preserve">详见“附件3：工程质量保修书”</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15.4.3 修复通知</w:t>
      </w:r>
      <w:r/>
    </w:p>
    <w:p>
      <w:pPr>
        <w:ind w:firstLine="420"/>
        <w:jc w:val="left"/>
        <w:spacing w:line="360" w:lineRule="auto"/>
        <w:rPr>
          <w:rFonts w:cs="宋体"/>
          <w:szCs w:val="21"/>
          <w:u w:val="single"/>
        </w:rPr>
      </w:pPr>
      <w:r>
        <w:rPr>
          <w:rFonts w:hint="eastAsia" w:cs="宋体"/>
          <w:szCs w:val="21"/>
        </w:rPr>
        <w:t xml:space="preserve">承包人收到保修通知并到达工程现场的合理时间：</w:t>
      </w:r>
      <w:r>
        <w:rPr>
          <w:rFonts w:hint="eastAsia" w:cs="宋体"/>
          <w:szCs w:val="21"/>
          <w:u w:val="single"/>
        </w:rPr>
        <w:t xml:space="preserve">接到发包人通知后24小时内，如逾期未进行维修的，承包人每次承担违约金5000元，同时发包人可以自行维修或委托第三方维修，违约金和维修费用直接在质量保证金中扣除.。</w:t>
      </w:r>
      <w:bookmarkEnd w:id="614"/>
      <w:bookmarkEnd w:id="615"/>
      <w:bookmarkEnd w:id="616"/>
      <w:bookmarkEnd w:id="617"/>
      <w:r/>
    </w:p>
    <w:p>
      <w:pPr>
        <w:ind w:firstLine="420"/>
        <w:jc w:val="left"/>
        <w:spacing w:line="360" w:lineRule="auto"/>
        <w:rPr>
          <w:rFonts w:cs="宋体"/>
          <w:szCs w:val="21"/>
        </w:rPr>
      </w:pPr>
      <w:r/>
      <w:bookmarkStart w:id="640" w:name="_Toc351203648"/>
      <w:r/>
      <w:bookmarkStart w:id="641" w:name="_Toc280868717"/>
      <w:r/>
      <w:bookmarkStart w:id="642" w:name="_Toc280868718"/>
      <w:r>
        <w:rPr>
          <w:rFonts w:hint="eastAsia" w:cs="宋体"/>
          <w:szCs w:val="21"/>
        </w:rPr>
        <w:t xml:space="preserve">16. 违约</w:t>
      </w:r>
      <w:bookmarkEnd w:id="640"/>
      <w:r/>
      <w:r/>
    </w:p>
    <w:p>
      <w:pPr>
        <w:ind w:firstLine="420"/>
        <w:jc w:val="left"/>
        <w:spacing w:line="360" w:lineRule="auto"/>
        <w:rPr>
          <w:rFonts w:cs="宋体"/>
          <w:szCs w:val="21"/>
        </w:rPr>
      </w:pPr>
      <w:r>
        <w:rPr>
          <w:rFonts w:hint="eastAsia" w:cs="宋体"/>
          <w:szCs w:val="21"/>
        </w:rPr>
        <w:t xml:space="preserve">16.1 发包人违约</w:t>
      </w:r>
      <w:r/>
    </w:p>
    <w:p>
      <w:pPr>
        <w:ind w:firstLine="420"/>
        <w:jc w:val="left"/>
        <w:spacing w:line="360" w:lineRule="auto"/>
        <w:rPr>
          <w:rFonts w:cs="宋体"/>
          <w:szCs w:val="21"/>
        </w:rPr>
      </w:pPr>
      <w:r>
        <w:rPr>
          <w:rFonts w:hint="eastAsia" w:cs="宋体"/>
          <w:szCs w:val="21"/>
        </w:rPr>
        <w:t xml:space="preserve">16.1.1发包人违约的情形</w:t>
      </w:r>
      <w:r/>
    </w:p>
    <w:p>
      <w:pPr>
        <w:ind w:firstLine="420"/>
        <w:jc w:val="left"/>
        <w:spacing w:line="360" w:lineRule="auto"/>
        <w:rPr>
          <w:rFonts w:cs="宋体"/>
          <w:szCs w:val="21"/>
        </w:rPr>
      </w:pPr>
      <w:r>
        <w:rPr>
          <w:rFonts w:hint="eastAsia" w:cs="宋体"/>
          <w:szCs w:val="21"/>
        </w:rPr>
        <w:t xml:space="preserve">发包人违约的其他情形：</w:t>
      </w:r>
      <w:r>
        <w:rPr>
          <w:rStyle w:val="838"/>
          <w:rFonts w:hint="eastAsia" w:ascii="Times New Roman" w:hAnsi="Times New Roman" w:cs="宋体"/>
          <w:szCs w:val="21"/>
        </w:rPr>
        <w:t xml:space="preserve">无</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16.1.2发包人违约的责任</w:t>
      </w:r>
      <w:r/>
    </w:p>
    <w:p>
      <w:pPr>
        <w:ind w:firstLine="420"/>
        <w:jc w:val="left"/>
        <w:spacing w:line="360" w:lineRule="auto"/>
        <w:rPr>
          <w:rFonts w:cs="宋体"/>
          <w:szCs w:val="21"/>
        </w:rPr>
      </w:pPr>
      <w:r>
        <w:rPr>
          <w:rFonts w:hint="eastAsia" w:cs="宋体"/>
          <w:szCs w:val="21"/>
        </w:rPr>
        <w:t xml:space="preserve">发包人违约责任的承担方式和计算方法：</w:t>
      </w:r>
      <w:r/>
    </w:p>
    <w:p>
      <w:pPr>
        <w:ind w:firstLine="420"/>
        <w:jc w:val="left"/>
        <w:spacing w:line="360" w:lineRule="auto"/>
        <w:rPr>
          <w:rFonts w:cs="宋体"/>
          <w:szCs w:val="21"/>
          <w:u w:val="single"/>
        </w:rPr>
      </w:pPr>
      <w:r>
        <w:rPr>
          <w:rFonts w:hint="eastAsia" w:cs="宋体"/>
          <w:szCs w:val="21"/>
        </w:rPr>
        <w:t xml:space="preserve">（1）因发包人原因未能在计划开工日期前7天内下达开工通知的违约责任：</w:t>
      </w:r>
      <w:r>
        <w:rPr>
          <w:rFonts w:hint="eastAsia" w:cs="宋体"/>
          <w:szCs w:val="21"/>
          <w:u w:val="single"/>
        </w:rPr>
        <w:t xml:space="preserve">相应工期顺延。</w:t>
      </w:r>
      <w:r/>
    </w:p>
    <w:p>
      <w:pPr>
        <w:ind w:firstLine="420"/>
        <w:jc w:val="left"/>
        <w:spacing w:line="360" w:lineRule="auto"/>
        <w:rPr>
          <w:rFonts w:cs="宋体"/>
          <w:szCs w:val="21"/>
          <w:u w:val="single"/>
        </w:rPr>
      </w:pPr>
      <w:r>
        <w:rPr>
          <w:rFonts w:hint="eastAsia" w:cs="宋体"/>
          <w:szCs w:val="21"/>
        </w:rPr>
        <w:t xml:space="preserve">（2）因发包人原因未能按合同约定支付合同价款的违约责任：</w:t>
      </w:r>
      <w:r>
        <w:rPr>
          <w:rFonts w:hint="eastAsia" w:cs="宋体"/>
          <w:szCs w:val="21"/>
          <w:u w:val="single"/>
        </w:rPr>
        <w:t xml:space="preserve">发包人按照中国人民银行发布的同期同类贷款基准利率向承包人支付违约金。承包人将继续按施工组织设计计划施工且不因此原因提出延长工期的要求。</w:t>
      </w:r>
      <w:r/>
    </w:p>
    <w:p>
      <w:pPr>
        <w:ind w:firstLine="420"/>
        <w:jc w:val="left"/>
        <w:spacing w:line="360" w:lineRule="auto"/>
        <w:rPr>
          <w:rFonts w:cs="宋体"/>
          <w:szCs w:val="21"/>
          <w:u w:val="single"/>
        </w:rPr>
      </w:pPr>
      <w:r>
        <w:rPr>
          <w:rFonts w:hint="eastAsia" w:cs="宋体"/>
          <w:szCs w:val="21"/>
        </w:rPr>
        <w:t xml:space="preserve">（3）发包人违反第10.1款〔变更的范围〕第（2）项约定，自行实施被取消的工作或转由他人实施的违约责任：</w:t>
      </w:r>
      <w:r>
        <w:rPr>
          <w:rFonts w:hint="eastAsia" w:cs="宋体"/>
          <w:szCs w:val="21"/>
          <w:u w:val="single"/>
        </w:rPr>
        <w:t xml:space="preserve">按自行实施被取消的工作或转由他人实施的工程造价的2%支付违约金(承发包双方协商一致除外)。</w:t>
      </w:r>
      <w:r/>
    </w:p>
    <w:p>
      <w:pPr>
        <w:ind w:firstLine="420"/>
        <w:jc w:val="left"/>
        <w:spacing w:line="360" w:lineRule="auto"/>
        <w:rPr>
          <w:rFonts w:cs="宋体"/>
          <w:szCs w:val="21"/>
          <w:u w:val="single"/>
        </w:rPr>
      </w:pPr>
      <w:r>
        <w:rPr>
          <w:rFonts w:hint="eastAsia" w:cs="宋体"/>
          <w:szCs w:val="21"/>
        </w:rPr>
        <w:t xml:space="preserve">（4）发包人提供的材料、工程设备的规格、数量或质量不符合合同约定，或因发包人原因导致交货日期延误或交货地点变更等情况的违约责任：</w:t>
      </w:r>
      <w:r>
        <w:rPr>
          <w:rFonts w:hint="eastAsia" w:cs="宋体"/>
          <w:szCs w:val="21"/>
          <w:u w:val="single"/>
        </w:rPr>
        <w:t xml:space="preserve">如造成工期延误的，工期相应顺延。</w:t>
      </w:r>
      <w:r/>
    </w:p>
    <w:p>
      <w:pPr>
        <w:ind w:firstLine="420"/>
        <w:jc w:val="left"/>
        <w:spacing w:line="360" w:lineRule="auto"/>
        <w:rPr>
          <w:rFonts w:cs="宋体"/>
          <w:szCs w:val="21"/>
          <w:u w:val="single"/>
        </w:rPr>
      </w:pPr>
      <w:r>
        <w:rPr>
          <w:rFonts w:hint="eastAsia" w:cs="宋体"/>
          <w:szCs w:val="21"/>
        </w:rPr>
        <w:t xml:space="preserve">（5）因发包人违反合同约定造成暂停施工的违约责任：</w:t>
      </w:r>
      <w:r>
        <w:rPr>
          <w:rFonts w:hint="eastAsia" w:cs="宋体"/>
          <w:szCs w:val="21"/>
          <w:u w:val="single"/>
        </w:rPr>
        <w:t xml:space="preserve">如造成工期延误的，工期相应顺延。</w:t>
      </w:r>
      <w:r/>
    </w:p>
    <w:p>
      <w:pPr>
        <w:ind w:firstLine="420"/>
        <w:jc w:val="left"/>
        <w:spacing w:line="360" w:lineRule="auto"/>
        <w:rPr>
          <w:rFonts w:cs="宋体"/>
          <w:szCs w:val="21"/>
          <w:u w:val="single"/>
        </w:rPr>
      </w:pPr>
      <w:r>
        <w:rPr>
          <w:rFonts w:hint="eastAsia" w:cs="宋体"/>
          <w:szCs w:val="21"/>
        </w:rPr>
        <w:t xml:space="preserve">（6）发包人无正当理由没有在约定期限内发出复工指示，导致承包人无法复工的违约责任：</w:t>
      </w:r>
      <w:r>
        <w:rPr>
          <w:rFonts w:hint="eastAsia" w:cs="宋体"/>
          <w:szCs w:val="21"/>
          <w:u w:val="single"/>
        </w:rPr>
        <w:t xml:space="preserve">如造成工期延误的，工期相应顺延。</w:t>
      </w:r>
      <w:r/>
    </w:p>
    <w:p>
      <w:pPr>
        <w:ind w:firstLine="420"/>
        <w:jc w:val="left"/>
        <w:spacing w:line="360" w:lineRule="auto"/>
        <w:rPr>
          <w:rFonts w:cs="宋体"/>
          <w:szCs w:val="21"/>
        </w:rPr>
      </w:pPr>
      <w:r>
        <w:rPr>
          <w:rFonts w:hint="eastAsia" w:cs="宋体"/>
          <w:szCs w:val="21"/>
        </w:rPr>
        <w:t xml:space="preserve">（7）其他：</w:t>
      </w:r>
      <w:r>
        <w:rPr>
          <w:rFonts w:hint="eastAsia" w:cs="宋体"/>
          <w:szCs w:val="21"/>
          <w:u w:val="single"/>
        </w:rPr>
        <w:t xml:space="preserve">   无  。</w:t>
      </w:r>
      <w:r/>
    </w:p>
    <w:p>
      <w:pPr>
        <w:ind w:firstLine="420"/>
        <w:jc w:val="left"/>
        <w:spacing w:line="360" w:lineRule="auto"/>
        <w:rPr>
          <w:rFonts w:cs="宋体"/>
          <w:szCs w:val="21"/>
        </w:rPr>
      </w:pPr>
      <w:r>
        <w:rPr>
          <w:rFonts w:hint="eastAsia" w:cs="宋体"/>
          <w:szCs w:val="21"/>
        </w:rPr>
        <w:t xml:space="preserve">16.1.3因发包人违约解除合同</w:t>
      </w:r>
      <w:r/>
    </w:p>
    <w:p>
      <w:pPr>
        <w:ind w:firstLine="420"/>
        <w:jc w:val="left"/>
        <w:spacing w:line="360" w:lineRule="auto"/>
        <w:rPr>
          <w:rFonts w:cs="宋体"/>
          <w:szCs w:val="21"/>
        </w:rPr>
      </w:pPr>
      <w:r>
        <w:rPr>
          <w:rFonts w:hint="eastAsia" w:cs="宋体"/>
          <w:szCs w:val="21"/>
        </w:rPr>
        <w:t xml:space="preserve">承包人按16.1.1项〔除第（2）条的情形〕约定暂停施工满</w:t>
      </w:r>
      <w:r>
        <w:rPr>
          <w:rFonts w:hint="eastAsia" w:cs="宋体"/>
          <w:szCs w:val="21"/>
          <w:u w:val="single"/>
        </w:rPr>
        <w:t xml:space="preserve"> 28 </w:t>
      </w:r>
      <w:r>
        <w:rPr>
          <w:rFonts w:hint="eastAsia" w:cs="宋体"/>
          <w:szCs w:val="21"/>
        </w:rPr>
        <w:t xml:space="preserve">天后发包人仍不纠正其违约行为并致使合同目的不能实现的，承包人有权解除合同。</w:t>
      </w:r>
      <w:r/>
    </w:p>
    <w:p>
      <w:pPr>
        <w:ind w:firstLine="420"/>
        <w:jc w:val="left"/>
        <w:spacing w:line="360" w:lineRule="auto"/>
        <w:rPr>
          <w:rFonts w:cs="宋体"/>
          <w:szCs w:val="21"/>
        </w:rPr>
      </w:pPr>
      <w:r>
        <w:rPr>
          <w:rFonts w:hint="eastAsia" w:cs="宋体"/>
          <w:szCs w:val="21"/>
        </w:rPr>
        <w:t xml:space="preserve">16.2 承包人违约</w:t>
      </w:r>
      <w:r/>
    </w:p>
    <w:p>
      <w:pPr>
        <w:ind w:firstLine="420"/>
        <w:jc w:val="left"/>
        <w:spacing w:line="360" w:lineRule="auto"/>
        <w:rPr>
          <w:rFonts w:cs="宋体"/>
          <w:szCs w:val="21"/>
        </w:rPr>
      </w:pPr>
      <w:r>
        <w:rPr>
          <w:rFonts w:hint="eastAsia" w:cs="宋体"/>
          <w:szCs w:val="21"/>
        </w:rPr>
        <w:t xml:space="preserve">16.2.1承包人违约的情形</w:t>
      </w:r>
      <w:r/>
    </w:p>
    <w:p>
      <w:pPr>
        <w:ind w:firstLine="420"/>
        <w:jc w:val="left"/>
        <w:spacing w:line="360" w:lineRule="auto"/>
        <w:rPr>
          <w:rFonts w:cs="宋体"/>
          <w:szCs w:val="21"/>
          <w:u w:val="single"/>
        </w:rPr>
      </w:pPr>
      <w:r>
        <w:rPr>
          <w:rFonts w:hint="eastAsia" w:cs="宋体"/>
          <w:szCs w:val="21"/>
        </w:rPr>
        <w:t xml:space="preserve">承包人违约的其他情形：</w:t>
      </w:r>
      <w:r>
        <w:rPr>
          <w:rFonts w:hint="eastAsia" w:cs="宋体"/>
          <w:szCs w:val="21"/>
          <w:u w:val="single"/>
        </w:rPr>
        <w:t xml:space="preserve">因承包人原因未依据本合同履行义务，完成本工程范围的工作，发包人有权按以下约定向承包人收取违约金。 </w:t>
      </w:r>
      <w:r/>
    </w:p>
    <w:p>
      <w:pPr>
        <w:ind w:firstLine="420"/>
        <w:jc w:val="left"/>
        <w:spacing w:line="360" w:lineRule="auto"/>
        <w:rPr>
          <w:rFonts w:cs="宋体"/>
          <w:szCs w:val="21"/>
          <w:u w:val="single"/>
        </w:rPr>
      </w:pPr>
      <w:r>
        <w:rPr>
          <w:rFonts w:hint="eastAsia" w:cs="宋体"/>
          <w:szCs w:val="21"/>
          <w:u w:val="single"/>
        </w:rPr>
        <w:t xml:space="preserve">A、因承包人违约给发包人造成损失的，承包人应赔偿发包人的直接和间接经济损失。</w:t>
      </w:r>
      <w:r/>
    </w:p>
    <w:p>
      <w:pPr>
        <w:ind w:firstLine="420"/>
        <w:jc w:val="left"/>
        <w:spacing w:line="360" w:lineRule="auto"/>
        <w:rPr>
          <w:rFonts w:cs="宋体"/>
          <w:szCs w:val="21"/>
          <w:u w:val="single"/>
        </w:rPr>
      </w:pPr>
      <w:r>
        <w:rPr>
          <w:rFonts w:hint="eastAsia" w:cs="宋体"/>
          <w:szCs w:val="21"/>
          <w:u w:val="single"/>
        </w:rPr>
        <w:t xml:space="preserve">B、如承包人未能完成施工进度计划工作量的80%，发包人有权将其中部分工程委托他人进行施工或停止支付工程款，由此产生的费用加收10%的管理费后从承包人的合同款内扣除。</w:t>
      </w:r>
      <w:r/>
    </w:p>
    <w:p>
      <w:pPr>
        <w:ind w:firstLine="420"/>
        <w:jc w:val="left"/>
        <w:spacing w:line="360" w:lineRule="auto"/>
        <w:rPr>
          <w:rFonts w:cs="宋体"/>
          <w:szCs w:val="21"/>
          <w:u w:val="single"/>
        </w:rPr>
      </w:pPr>
      <w:r>
        <w:rPr>
          <w:rFonts w:hint="eastAsia" w:cs="宋体"/>
          <w:szCs w:val="21"/>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spacing w:line="360" w:lineRule="auto"/>
        <w:rPr>
          <w:rFonts w:cs="宋体"/>
          <w:szCs w:val="21"/>
          <w:u w:val="single"/>
        </w:rPr>
      </w:pPr>
      <w:r>
        <w:rPr>
          <w:rFonts w:hint="eastAsia" w:cs="宋体"/>
          <w:szCs w:val="21"/>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spacing w:line="360" w:lineRule="auto"/>
        <w:rPr>
          <w:rFonts w:cs="宋体"/>
          <w:szCs w:val="21"/>
          <w:u w:val="single"/>
        </w:rPr>
      </w:pPr>
      <w:r>
        <w:rPr>
          <w:rFonts w:hint="eastAsia" w:cs="宋体"/>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20"/>
        <w:jc w:val="left"/>
        <w:spacing w:line="360" w:lineRule="auto"/>
        <w:rPr>
          <w:rFonts w:cs="宋体"/>
          <w:szCs w:val="21"/>
          <w:u w:val="single"/>
        </w:rPr>
      </w:pPr>
      <w:r>
        <w:rPr>
          <w:rFonts w:hint="eastAsia" w:cs="宋体"/>
          <w:szCs w:val="21"/>
          <w:u w:val="single"/>
        </w:rPr>
        <w:t xml:space="preserve">F、因承包人提交的项目工程质量验收不合格，导致的工期延误，视为承包人违约，承包人应向发包人承担相应的违约责任。</w:t>
      </w:r>
      <w:r/>
    </w:p>
    <w:p>
      <w:pPr>
        <w:ind w:firstLine="420"/>
        <w:jc w:val="left"/>
        <w:spacing w:line="360" w:lineRule="auto"/>
        <w:rPr>
          <w:rFonts w:cs="宋体"/>
          <w:szCs w:val="21"/>
        </w:rPr>
      </w:pPr>
      <w:r>
        <w:rPr>
          <w:rFonts w:hint="eastAsia" w:cs="宋体"/>
          <w:szCs w:val="21"/>
        </w:rPr>
        <w:t xml:space="preserve">16.2.2承包人违约的责任</w:t>
      </w:r>
      <w:r/>
    </w:p>
    <w:p>
      <w:pPr>
        <w:ind w:firstLine="420"/>
        <w:jc w:val="left"/>
        <w:spacing w:line="360" w:lineRule="auto"/>
        <w:tabs>
          <w:tab w:val="left" w:pos="905" w:leader="none"/>
          <w:tab w:val="left" w:pos="1800" w:leader="none"/>
        </w:tabs>
        <w:rPr>
          <w:rFonts w:cs="宋体"/>
          <w:szCs w:val="21"/>
          <w:u w:val="single"/>
        </w:rPr>
      </w:pPr>
      <w:r>
        <w:rPr>
          <w:rFonts w:hint="eastAsia" w:cs="宋体"/>
          <w:szCs w:val="21"/>
        </w:rPr>
        <w:t xml:space="preserve">承包人违约责任的承担方式和计算方法：</w:t>
      </w:r>
      <w:r>
        <w:rPr>
          <w:rFonts w:hint="eastAsia" w:cs="宋体"/>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20"/>
        <w:jc w:val="left"/>
        <w:spacing w:line="360" w:lineRule="auto"/>
        <w:tabs>
          <w:tab w:val="left" w:pos="905" w:leader="none"/>
          <w:tab w:val="left" w:pos="1800" w:leader="none"/>
        </w:tabs>
        <w:rPr>
          <w:rFonts w:cs="宋体"/>
          <w:szCs w:val="21"/>
          <w:u w:val="single"/>
        </w:rPr>
      </w:pPr>
      <w:r>
        <w:rPr>
          <w:rFonts w:hint="eastAsia" w:cs="宋体"/>
          <w:szCs w:val="21"/>
          <w:u w:val="single"/>
        </w:rPr>
        <w:t xml:space="preserve">承包人的各项违约金、赔偿金，发包人均有权从未付工程款中直接予以扣除。</w:t>
      </w:r>
      <w:r/>
    </w:p>
    <w:p>
      <w:pPr>
        <w:ind w:firstLine="420"/>
        <w:jc w:val="left"/>
        <w:spacing w:line="360" w:lineRule="auto"/>
        <w:rPr>
          <w:rFonts w:cs="宋体"/>
          <w:szCs w:val="21"/>
        </w:rPr>
      </w:pPr>
      <w:r>
        <w:rPr>
          <w:rFonts w:hint="eastAsia" w:cs="宋体"/>
          <w:szCs w:val="21"/>
        </w:rPr>
        <w:t xml:space="preserve">16.2.3因承包人违约解除合同</w:t>
      </w:r>
      <w:r/>
    </w:p>
    <w:p>
      <w:pPr>
        <w:ind w:firstLine="420"/>
        <w:jc w:val="left"/>
        <w:spacing w:line="360" w:lineRule="auto"/>
        <w:rPr>
          <w:rFonts w:cs="宋体"/>
          <w:szCs w:val="21"/>
        </w:rPr>
      </w:pPr>
      <w:r>
        <w:rPr>
          <w:rFonts w:hint="eastAsia" w:cs="宋体"/>
          <w:szCs w:val="21"/>
        </w:rPr>
        <w:t xml:space="preserve">关于承包人违约解除合同的特别约定：</w:t>
      </w:r>
      <w:r>
        <w:rPr>
          <w:rFonts w:hint="eastAsia" w:cs="宋体"/>
          <w:szCs w:val="21"/>
          <w:u w:val="single"/>
        </w:rPr>
        <w:t xml:space="preserve">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发包人继续使用承包人在施工现场的材料、设备、临时工程、承包人文件和由承包人或以其名义编制的其他文件的费用承担方式：</w:t>
      </w:r>
      <w:r>
        <w:rPr>
          <w:rFonts w:hint="eastAsia" w:cs="宋体"/>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r/>
    </w:p>
    <w:p>
      <w:pPr>
        <w:ind w:firstLine="420"/>
        <w:jc w:val="left"/>
        <w:spacing w:line="360" w:lineRule="auto"/>
        <w:rPr>
          <w:rFonts w:cs="宋体"/>
          <w:szCs w:val="21"/>
        </w:rPr>
      </w:pPr>
      <w:r/>
      <w:bookmarkStart w:id="643" w:name="_Toc351203649"/>
      <w:r>
        <w:rPr>
          <w:rFonts w:hint="eastAsia" w:cs="宋体"/>
          <w:szCs w:val="21"/>
        </w:rPr>
        <w:t xml:space="preserve">17. 不可抗力</w:t>
      </w:r>
      <w:bookmarkEnd w:id="641"/>
      <w:r/>
      <w:bookmarkEnd w:id="643"/>
      <w:r/>
      <w:r/>
    </w:p>
    <w:p>
      <w:pPr>
        <w:ind w:firstLine="420"/>
        <w:jc w:val="left"/>
        <w:spacing w:line="360" w:lineRule="auto"/>
        <w:rPr>
          <w:rFonts w:cs="宋体"/>
          <w:szCs w:val="21"/>
        </w:rPr>
      </w:pPr>
      <w:r>
        <w:rPr>
          <w:rFonts w:hint="eastAsia" w:cs="宋体"/>
          <w:szCs w:val="21"/>
        </w:rPr>
        <w:t xml:space="preserve">17.1 不可抗力的确认</w:t>
      </w:r>
      <w:r/>
    </w:p>
    <w:p>
      <w:pPr>
        <w:ind w:firstLine="420"/>
        <w:jc w:val="left"/>
        <w:spacing w:line="360" w:lineRule="auto"/>
        <w:rPr>
          <w:rFonts w:cs="宋体"/>
          <w:szCs w:val="21"/>
          <w:u w:val="single"/>
        </w:rPr>
      </w:pPr>
      <w:r>
        <w:rPr>
          <w:rFonts w:hint="eastAsia" w:cs="宋体"/>
          <w:szCs w:val="21"/>
          <w:u w:val="single"/>
        </w:rPr>
        <w:t xml:space="preserve">除通用合同条款约定的不可抗力事件之外，视为不可抗力的其他情形：</w:t>
      </w:r>
      <w:r/>
    </w:p>
    <w:p>
      <w:pPr>
        <w:ind w:firstLine="420"/>
        <w:jc w:val="left"/>
        <w:spacing w:line="360" w:lineRule="auto"/>
        <w:rPr>
          <w:rFonts w:cs="宋体"/>
          <w:szCs w:val="21"/>
          <w:u w:val="single"/>
        </w:rPr>
      </w:pPr>
      <w:r>
        <w:rPr>
          <w:rFonts w:hint="eastAsia" w:cs="宋体"/>
          <w:szCs w:val="21"/>
          <w:u w:val="single"/>
        </w:rPr>
        <w:t xml:space="preserve">1、不可抗力包括因战争、动乱、空中飞行物体坠落或其他非发包人承包人责任造成的爆炸、火灾，以及以下方面的自然灾害：</w:t>
      </w:r>
      <w:r/>
    </w:p>
    <w:p>
      <w:pPr>
        <w:ind w:firstLine="420"/>
        <w:jc w:val="left"/>
        <w:spacing w:line="360" w:lineRule="auto"/>
        <w:rPr>
          <w:rFonts w:cs="宋体"/>
          <w:szCs w:val="21"/>
          <w:u w:val="single"/>
        </w:rPr>
      </w:pPr>
      <w:r>
        <w:rPr>
          <w:rFonts w:hint="eastAsia" w:cs="宋体"/>
          <w:szCs w:val="21"/>
          <w:u w:val="single"/>
        </w:rPr>
        <w:t xml:space="preserve">A、烈度为6级以上的地震；</w:t>
      </w:r>
      <w:r/>
    </w:p>
    <w:p>
      <w:pPr>
        <w:ind w:firstLine="420"/>
        <w:jc w:val="left"/>
        <w:spacing w:line="360" w:lineRule="auto"/>
        <w:rPr>
          <w:rFonts w:cs="宋体"/>
          <w:szCs w:val="21"/>
          <w:u w:val="single"/>
        </w:rPr>
      </w:pPr>
      <w:r>
        <w:rPr>
          <w:rFonts w:hint="eastAsia" w:cs="宋体"/>
          <w:szCs w:val="21"/>
          <w:u w:val="single"/>
        </w:rPr>
        <w:t xml:space="preserve">B、6级以上持续24小时的大风；</w:t>
      </w:r>
      <w:r/>
    </w:p>
    <w:p>
      <w:pPr>
        <w:ind w:firstLine="420"/>
        <w:jc w:val="left"/>
        <w:spacing w:line="360" w:lineRule="auto"/>
        <w:rPr>
          <w:rFonts w:cs="宋体"/>
          <w:szCs w:val="21"/>
          <w:u w:val="single"/>
        </w:rPr>
      </w:pPr>
      <w:r>
        <w:rPr>
          <w:rFonts w:hint="eastAsia" w:cs="宋体"/>
          <w:szCs w:val="21"/>
          <w:u w:val="single"/>
        </w:rPr>
        <w:t xml:space="preserve">C、持续降雨24小时且降雨量200 mm以上；下雪为30mm以上；</w:t>
      </w:r>
      <w:r/>
    </w:p>
    <w:p>
      <w:pPr>
        <w:ind w:firstLine="420"/>
        <w:jc w:val="left"/>
        <w:spacing w:line="360" w:lineRule="auto"/>
        <w:rPr>
          <w:rFonts w:cs="宋体"/>
          <w:szCs w:val="21"/>
          <w:u w:val="single"/>
        </w:rPr>
      </w:pPr>
      <w:r>
        <w:rPr>
          <w:rFonts w:hint="eastAsia" w:cs="宋体"/>
          <w:szCs w:val="21"/>
          <w:u w:val="single"/>
        </w:rPr>
        <w:t xml:space="preserve">D、40℃及以上持续24小时的高温；</w:t>
      </w:r>
      <w:r/>
    </w:p>
    <w:p>
      <w:pPr>
        <w:numPr>
          <w:ilvl w:val="0"/>
          <w:numId w:val="4"/>
        </w:numPr>
        <w:ind w:firstLine="420"/>
        <w:jc w:val="left"/>
        <w:spacing w:line="360" w:lineRule="auto"/>
        <w:rPr>
          <w:rFonts w:cs="宋体"/>
          <w:szCs w:val="21"/>
          <w:u w:val="single"/>
        </w:rPr>
      </w:pPr>
      <w:r>
        <w:rPr>
          <w:rFonts w:hint="eastAsia" w:cs="宋体"/>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20"/>
        <w:jc w:val="left"/>
        <w:spacing w:line="360" w:lineRule="auto"/>
        <w:rPr>
          <w:rFonts w:cs="宋体"/>
          <w:szCs w:val="21"/>
          <w:u w:val="single"/>
        </w:rPr>
      </w:pPr>
      <w:r>
        <w:rPr>
          <w:rFonts w:hint="eastAsia" w:cs="宋体"/>
          <w:szCs w:val="21"/>
          <w:u w:val="single"/>
        </w:rPr>
        <w:t xml:space="preserve">3、因不可抗力事件导致的费用由双方按以下方法分别承担：</w:t>
      </w:r>
      <w:r/>
    </w:p>
    <w:p>
      <w:pPr>
        <w:ind w:firstLine="420"/>
        <w:jc w:val="left"/>
        <w:spacing w:line="360" w:lineRule="auto"/>
        <w:rPr>
          <w:rFonts w:cs="宋体"/>
          <w:szCs w:val="21"/>
          <w:u w:val="single"/>
        </w:rPr>
      </w:pPr>
      <w:r>
        <w:rPr>
          <w:rFonts w:hint="eastAsia" w:cs="宋体"/>
          <w:szCs w:val="21"/>
          <w:u w:val="single"/>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20"/>
        <w:jc w:val="left"/>
        <w:spacing w:line="360" w:lineRule="auto"/>
        <w:rPr>
          <w:rFonts w:cs="宋体"/>
          <w:szCs w:val="21"/>
          <w:u w:val="single"/>
        </w:rPr>
      </w:pPr>
      <w:r>
        <w:rPr>
          <w:rFonts w:hint="eastAsia" w:cs="宋体"/>
          <w:szCs w:val="21"/>
          <w:u w:val="single"/>
        </w:rPr>
        <w:t xml:space="preserve">B、发包人、承包人人员伤亡由其所在单位负责，并承担相应费用； </w:t>
      </w:r>
      <w:r/>
    </w:p>
    <w:p>
      <w:pPr>
        <w:ind w:firstLine="420"/>
        <w:jc w:val="left"/>
        <w:spacing w:line="360" w:lineRule="auto"/>
        <w:rPr>
          <w:rFonts w:cs="宋体"/>
          <w:szCs w:val="21"/>
          <w:u w:val="single"/>
        </w:rPr>
      </w:pPr>
      <w:r>
        <w:rPr>
          <w:rFonts w:hint="eastAsia" w:cs="宋体"/>
          <w:szCs w:val="21"/>
          <w:u w:val="single"/>
        </w:rPr>
        <w:t xml:space="preserve">C、承包人的施工机械设备损坏及停工损失，由承包人承担； </w:t>
      </w:r>
      <w:r/>
    </w:p>
    <w:p>
      <w:pPr>
        <w:ind w:firstLine="420"/>
        <w:jc w:val="left"/>
        <w:spacing w:line="360" w:lineRule="auto"/>
        <w:rPr>
          <w:rFonts w:cs="宋体"/>
          <w:szCs w:val="21"/>
          <w:u w:val="single"/>
        </w:rPr>
      </w:pPr>
      <w:r>
        <w:rPr>
          <w:rFonts w:hint="eastAsia" w:cs="宋体"/>
          <w:szCs w:val="21"/>
          <w:u w:val="single"/>
        </w:rPr>
        <w:t xml:space="preserve">D、停工期间，承包人应发包人要求留在施工场地的必要的管理人员及保卫人员的费用，由发包人承担； </w:t>
      </w:r>
      <w:r/>
    </w:p>
    <w:p>
      <w:pPr>
        <w:ind w:firstLine="420"/>
        <w:jc w:val="left"/>
        <w:spacing w:line="360" w:lineRule="auto"/>
        <w:rPr>
          <w:rFonts w:cs="宋体"/>
          <w:szCs w:val="21"/>
          <w:u w:val="single"/>
        </w:rPr>
      </w:pPr>
      <w:r>
        <w:rPr>
          <w:rFonts w:hint="eastAsia" w:cs="宋体"/>
          <w:szCs w:val="21"/>
          <w:u w:val="single"/>
        </w:rPr>
        <w:t xml:space="preserve">E、工程所需清理、修复费用，由发包人承担。 </w:t>
      </w:r>
      <w:r/>
    </w:p>
    <w:p>
      <w:pPr>
        <w:ind w:firstLine="420"/>
        <w:jc w:val="left"/>
        <w:spacing w:line="360" w:lineRule="auto"/>
        <w:rPr>
          <w:rFonts w:cs="宋体"/>
          <w:szCs w:val="21"/>
          <w:u w:val="single"/>
        </w:rPr>
      </w:pPr>
      <w:r>
        <w:rPr>
          <w:rFonts w:hint="eastAsia" w:cs="宋体"/>
          <w:szCs w:val="21"/>
          <w:u w:val="single"/>
        </w:rPr>
        <w:t xml:space="preserve">F、因合同一方迟延履行合同后发生不可抗力的，不能免除迟延履行方的相应责任。</w:t>
      </w:r>
      <w:r/>
    </w:p>
    <w:p>
      <w:pPr>
        <w:ind w:firstLine="420"/>
        <w:jc w:val="left"/>
        <w:spacing w:line="360" w:lineRule="auto"/>
        <w:rPr>
          <w:rFonts w:cs="宋体"/>
          <w:szCs w:val="21"/>
        </w:rPr>
      </w:pPr>
      <w:r>
        <w:rPr>
          <w:rFonts w:hint="eastAsia" w:cs="宋体"/>
          <w:szCs w:val="21"/>
        </w:rPr>
        <w:t xml:space="preserve">17.4 因不可抗力解除合同</w:t>
      </w:r>
      <w:r/>
    </w:p>
    <w:p>
      <w:pPr>
        <w:ind w:firstLine="420"/>
        <w:jc w:val="left"/>
        <w:spacing w:line="360" w:lineRule="auto"/>
        <w:rPr>
          <w:rFonts w:cs="宋体"/>
          <w:szCs w:val="21"/>
          <w:u w:val="single"/>
        </w:rPr>
      </w:pPr>
      <w:r>
        <w:rPr>
          <w:rFonts w:hint="eastAsia" w:cs="宋体"/>
          <w:szCs w:val="21"/>
        </w:rPr>
        <w:t xml:space="preserve">合同解除后，发包人应在商定或确定发包人应支付款项后</w:t>
      </w:r>
      <w:r>
        <w:rPr>
          <w:rFonts w:hint="eastAsia" w:cs="宋体"/>
          <w:szCs w:val="21"/>
          <w:u w:val="single"/>
        </w:rPr>
        <w:t xml:space="preserve"> 90 </w:t>
      </w:r>
      <w:r>
        <w:rPr>
          <w:rFonts w:hint="eastAsia" w:cs="宋体"/>
          <w:szCs w:val="21"/>
        </w:rPr>
        <w:t xml:space="preserve">天内完成款项的支付。</w:t>
      </w:r>
      <w:r/>
    </w:p>
    <w:p>
      <w:pPr>
        <w:ind w:firstLine="420"/>
        <w:jc w:val="left"/>
        <w:spacing w:line="360" w:lineRule="auto"/>
        <w:rPr>
          <w:rFonts w:cs="宋体"/>
          <w:szCs w:val="21"/>
          <w:u w:val="single"/>
        </w:rPr>
      </w:pPr>
      <w:r/>
      <w:bookmarkStart w:id="644" w:name="_Toc351203650"/>
      <w:r>
        <w:rPr>
          <w:rFonts w:hint="eastAsia" w:cs="宋体"/>
          <w:szCs w:val="21"/>
        </w:rPr>
        <w:t xml:space="preserve">18. 保险</w:t>
      </w:r>
      <w:bookmarkEnd w:id="642"/>
      <w:r/>
      <w:bookmarkEnd w:id="644"/>
      <w:r/>
      <w:r/>
    </w:p>
    <w:p>
      <w:pPr>
        <w:ind w:firstLine="420"/>
        <w:jc w:val="left"/>
        <w:spacing w:line="360" w:lineRule="auto"/>
        <w:rPr>
          <w:rFonts w:cs="宋体"/>
          <w:szCs w:val="21"/>
        </w:rPr>
      </w:pPr>
      <w:r>
        <w:rPr>
          <w:rFonts w:hint="eastAsia" w:cs="宋体"/>
          <w:szCs w:val="21"/>
        </w:rPr>
        <w:t xml:space="preserve">18.1 工程保险</w:t>
      </w:r>
      <w:r/>
    </w:p>
    <w:p>
      <w:pPr>
        <w:ind w:firstLine="420"/>
        <w:jc w:val="left"/>
        <w:spacing w:line="360" w:lineRule="auto"/>
        <w:rPr>
          <w:rFonts w:cs="宋体"/>
          <w:szCs w:val="21"/>
          <w:u w:val="single"/>
        </w:rPr>
      </w:pPr>
      <w:r>
        <w:rPr>
          <w:rFonts w:hint="eastAsia" w:cs="宋体"/>
          <w:szCs w:val="21"/>
        </w:rPr>
        <w:t xml:space="preserve">关于工程保险的特别约定：</w:t>
      </w:r>
      <w:r>
        <w:rPr>
          <w:rFonts w:hint="eastAsia" w:cs="宋体"/>
          <w:szCs w:val="21"/>
          <w:u w:val="single"/>
        </w:rPr>
        <w:t xml:space="preserve">建设工程社会保障费按照江宁区有关社会保障费的相关规定要求执行。发包人预交社会保障费至江宁区建工局，开工后发包人将在首付工程款中扣回该费用。</w:t>
      </w:r>
      <w:r/>
    </w:p>
    <w:p>
      <w:pPr>
        <w:ind w:firstLine="420"/>
        <w:jc w:val="left"/>
        <w:spacing w:line="360" w:lineRule="auto"/>
        <w:rPr>
          <w:rFonts w:cs="宋体"/>
          <w:szCs w:val="21"/>
        </w:rPr>
      </w:pPr>
      <w:r>
        <w:rPr>
          <w:rFonts w:hint="eastAsia" w:cs="宋体"/>
          <w:szCs w:val="21"/>
        </w:rPr>
        <w:t xml:space="preserve">18.3 其他保险</w:t>
      </w:r>
      <w:r/>
    </w:p>
    <w:p>
      <w:pPr>
        <w:ind w:firstLine="420"/>
        <w:jc w:val="left"/>
        <w:spacing w:line="360" w:lineRule="auto"/>
        <w:rPr>
          <w:rFonts w:cs="宋体"/>
          <w:szCs w:val="21"/>
        </w:rPr>
      </w:pPr>
      <w:r>
        <w:rPr>
          <w:rFonts w:hint="eastAsia" w:cs="宋体"/>
          <w:szCs w:val="21"/>
        </w:rPr>
        <w:t xml:space="preserve">关于其他保险的约定：</w:t>
      </w:r>
      <w:r>
        <w:rPr>
          <w:rFonts w:hint="eastAsia" w:cs="宋体"/>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承包人是否应为其施工设备等办理财产保险：</w:t>
      </w:r>
      <w:r>
        <w:rPr>
          <w:rFonts w:hint="eastAsia" w:cs="宋体"/>
          <w:szCs w:val="21"/>
          <w:u w:val="single"/>
        </w:rPr>
        <w:t xml:space="preserve"> 是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18.7 通知义务</w:t>
      </w:r>
      <w:r/>
    </w:p>
    <w:p>
      <w:pPr>
        <w:ind w:firstLine="420"/>
        <w:jc w:val="left"/>
        <w:spacing w:line="360" w:lineRule="auto"/>
        <w:rPr>
          <w:rFonts w:cs="宋体"/>
          <w:szCs w:val="21"/>
        </w:rPr>
      </w:pPr>
      <w:r>
        <w:rPr>
          <w:rFonts w:hint="eastAsia" w:cs="宋体"/>
          <w:szCs w:val="21"/>
        </w:rPr>
        <w:t xml:space="preserve">关于变更保险合同时的通知义务的约定：</w:t>
      </w:r>
      <w:r>
        <w:rPr>
          <w:rFonts w:hint="eastAsia" w:cs="宋体"/>
          <w:szCs w:val="21"/>
          <w:u w:val="single"/>
        </w:rPr>
        <w:t xml:space="preserve">  按通用条款执行</w:t>
      </w:r>
      <w:r>
        <w:rPr>
          <w:rFonts w:hint="eastAsia" w:cs="宋体"/>
          <w:szCs w:val="21"/>
        </w:rPr>
        <w:t xml:space="preserve">。</w:t>
      </w:r>
      <w:bookmarkEnd w:id="618"/>
      <w:bookmarkEnd w:id="619"/>
      <w:bookmarkEnd w:id="620"/>
      <w:bookmarkEnd w:id="621"/>
      <w:bookmarkEnd w:id="622"/>
      <w:bookmarkEnd w:id="623"/>
      <w:bookmarkEnd w:id="624"/>
      <w:bookmarkEnd w:id="625"/>
      <w:bookmarkEnd w:id="626"/>
      <w:bookmarkEnd w:id="627"/>
      <w:bookmarkEnd w:id="628"/>
      <w:bookmarkEnd w:id="629"/>
      <w:r/>
    </w:p>
    <w:p>
      <w:pPr>
        <w:ind w:firstLine="420"/>
        <w:jc w:val="left"/>
        <w:spacing w:line="360" w:lineRule="auto"/>
        <w:rPr>
          <w:rFonts w:cs="宋体"/>
          <w:szCs w:val="21"/>
        </w:rPr>
      </w:pPr>
      <w:r/>
      <w:bookmarkStart w:id="645" w:name="_Toc351203651"/>
      <w:r>
        <w:rPr>
          <w:rFonts w:hint="eastAsia" w:cs="宋体"/>
          <w:szCs w:val="21"/>
        </w:rPr>
        <w:t xml:space="preserve">19. 争议解决</w:t>
      </w:r>
      <w:bookmarkEnd w:id="630"/>
      <w:r/>
      <w:bookmarkEnd w:id="631"/>
      <w:r/>
      <w:bookmarkEnd w:id="645"/>
      <w:r/>
      <w:r/>
    </w:p>
    <w:p>
      <w:pPr>
        <w:ind w:firstLine="420"/>
        <w:jc w:val="left"/>
        <w:spacing w:line="360" w:lineRule="auto"/>
        <w:rPr>
          <w:rFonts w:cs="宋体"/>
          <w:szCs w:val="21"/>
        </w:rPr>
      </w:pPr>
      <w:r>
        <w:rPr>
          <w:rFonts w:hint="eastAsia" w:cs="宋体"/>
          <w:szCs w:val="21"/>
        </w:rPr>
        <w:t xml:space="preserve">19.3 争</w:t>
      </w:r>
      <w:bookmarkEnd w:id="632"/>
      <w:r>
        <w:rPr>
          <w:rFonts w:hint="eastAsia" w:cs="宋体"/>
          <w:szCs w:val="21"/>
        </w:rPr>
        <w:t xml:space="preserve">议评审</w:t>
      </w:r>
      <w:r/>
    </w:p>
    <w:p>
      <w:pPr>
        <w:ind w:firstLine="420"/>
        <w:jc w:val="left"/>
        <w:spacing w:line="360" w:lineRule="auto"/>
        <w:rPr>
          <w:rFonts w:cs="宋体"/>
          <w:szCs w:val="21"/>
        </w:rPr>
      </w:pPr>
      <w:r>
        <w:rPr>
          <w:rFonts w:hint="eastAsia" w:cs="宋体"/>
          <w:szCs w:val="21"/>
        </w:rPr>
        <w:t xml:space="preserve"> 合同当事人是否书面同意将工程争议提交争议评审小组决定：</w:t>
      </w:r>
      <w:r>
        <w:rPr>
          <w:rFonts w:hint="eastAsia" w:cs="宋体"/>
          <w:szCs w:val="21"/>
          <w:u w:val="single"/>
        </w:rPr>
        <w:t xml:space="preserve"> 不采用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19.3.1 争议评审小组的确定</w:t>
      </w:r>
      <w:r/>
    </w:p>
    <w:p>
      <w:pPr>
        <w:ind w:firstLine="420"/>
        <w:jc w:val="left"/>
        <w:spacing w:line="360" w:lineRule="auto"/>
        <w:rPr>
          <w:rFonts w:cs="宋体"/>
          <w:szCs w:val="21"/>
          <w:u w:val="single"/>
        </w:rPr>
      </w:pPr>
      <w:r>
        <w:rPr>
          <w:rFonts w:hint="eastAsia" w:cs="宋体"/>
          <w:szCs w:val="21"/>
        </w:rPr>
        <w:t xml:space="preserve">争议评审小组成员的确定：</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选定争议评审员的期限：</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争议评审小组成员的报酬承担方式：</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其他事项的约定：</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19.3.2 争议评审小组的决定</w:t>
      </w:r>
      <w:r/>
    </w:p>
    <w:p>
      <w:pPr>
        <w:ind w:firstLine="420"/>
        <w:jc w:val="left"/>
        <w:spacing w:line="360" w:lineRule="auto"/>
        <w:rPr>
          <w:rFonts w:cs="宋体"/>
          <w:szCs w:val="21"/>
        </w:rPr>
      </w:pPr>
      <w:r>
        <w:rPr>
          <w:rFonts w:hint="eastAsia" w:cs="宋体"/>
          <w:szCs w:val="21"/>
        </w:rPr>
        <w:t xml:space="preserve">合同当事人关于本项的约定：</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19.4仲裁或诉讼</w:t>
      </w:r>
      <w:bookmarkEnd w:id="633"/>
      <w:r/>
      <w:r/>
    </w:p>
    <w:p>
      <w:pPr>
        <w:ind w:firstLine="420"/>
        <w:jc w:val="left"/>
        <w:spacing w:line="360" w:lineRule="auto"/>
        <w:rPr>
          <w:rFonts w:cs="宋体"/>
          <w:szCs w:val="21"/>
        </w:rPr>
      </w:pPr>
      <w:r>
        <w:rPr>
          <w:rFonts w:hint="eastAsia" w:cs="宋体"/>
          <w:szCs w:val="21"/>
        </w:rPr>
        <w:t xml:space="preserve">因合同及合同有关事项发生的争议，按下列第</w:t>
      </w:r>
      <w:r>
        <w:rPr>
          <w:rFonts w:hint="eastAsia" w:cs="宋体"/>
          <w:szCs w:val="21"/>
          <w:u w:val="single"/>
        </w:rPr>
        <w:t xml:space="preserve">  2 </w:t>
      </w:r>
      <w:r>
        <w:rPr>
          <w:rFonts w:hint="eastAsia" w:cs="宋体"/>
          <w:szCs w:val="21"/>
        </w:rPr>
        <w:t xml:space="preserve">种方式解决：</w:t>
      </w:r>
      <w:r/>
    </w:p>
    <w:p>
      <w:pPr>
        <w:ind w:firstLine="420"/>
        <w:jc w:val="left"/>
        <w:spacing w:line="360" w:lineRule="auto"/>
        <w:rPr>
          <w:rFonts w:cs="宋体"/>
          <w:szCs w:val="21"/>
        </w:rPr>
      </w:pPr>
      <w:r>
        <w:rPr>
          <w:rFonts w:hint="eastAsia" w:cs="宋体"/>
          <w:szCs w:val="21"/>
        </w:rPr>
        <w:t xml:space="preserve">（1）向</w:t>
      </w:r>
      <w:r>
        <w:rPr>
          <w:rFonts w:hint="eastAsia" w:cs="宋体"/>
          <w:szCs w:val="21"/>
          <w:u w:val="single"/>
        </w:rPr>
        <w:t xml:space="preserve">        /           </w:t>
      </w:r>
      <w:r>
        <w:rPr>
          <w:rFonts w:hint="eastAsia" w:cs="宋体"/>
          <w:szCs w:val="21"/>
        </w:rPr>
        <w:t xml:space="preserve">仲裁委员会申请仲裁；</w:t>
      </w:r>
      <w:r/>
    </w:p>
    <w:p>
      <w:pPr>
        <w:pStyle w:val="747"/>
        <w:ind w:firstLine="420"/>
        <w:spacing w:line="360" w:lineRule="auto"/>
        <w:rPr>
          <w:rFonts w:ascii="Times New Roman" w:hAnsi="Times New Roman" w:cs="宋体"/>
        </w:rPr>
      </w:pPr>
      <w:r>
        <w:rPr>
          <w:rFonts w:hint="eastAsia" w:ascii="Times New Roman" w:hAnsi="Times New Roman" w:cs="宋体"/>
        </w:rPr>
        <w:t xml:space="preserve">（2）向</w:t>
      </w:r>
      <w:r>
        <w:rPr>
          <w:rFonts w:hint="eastAsia" w:ascii="Times New Roman" w:hAnsi="Times New Roman" w:cs="宋体"/>
          <w:u w:val="single"/>
        </w:rPr>
        <w:t xml:space="preserve">  工程所在地 </w:t>
      </w:r>
      <w:r>
        <w:rPr>
          <w:rFonts w:hint="eastAsia" w:ascii="Times New Roman" w:hAnsi="Times New Roman" w:cs="宋体"/>
        </w:rPr>
        <w:t xml:space="preserve">人民法院起诉。</w:t>
      </w:r>
      <w:bookmarkEnd w:id="634"/>
      <w:r/>
      <w:bookmarkEnd w:id="635"/>
      <w:r/>
      <w:bookmarkEnd w:id="636"/>
      <w:r/>
      <w:bookmarkEnd w:id="637"/>
      <w:r/>
      <w:bookmarkEnd w:id="638"/>
      <w:r/>
      <w:bookmarkEnd w:id="639"/>
      <w:r/>
      <w:r/>
    </w:p>
    <w:p>
      <w:pPr>
        <w:pStyle w:val="747"/>
        <w:rPr>
          <w:rFonts w:ascii="Times New Roman" w:hAnsi="Times New Roman"/>
          <w:sz w:val="20"/>
        </w:rPr>
      </w:pPr>
      <w:r>
        <w:rPr>
          <w:rFonts w:hint="eastAsia" w:ascii="Times New Roman" w:hAnsi="Times New Roman"/>
          <w:sz w:val="20"/>
        </w:rPr>
        <w:br w:type="page" w:clear="all"/>
      </w:r>
      <w:r/>
    </w:p>
    <w:p>
      <w:pPr>
        <w:ind w:firstLine="560"/>
        <w:jc w:val="left"/>
        <w:spacing w:line="360" w:lineRule="auto"/>
        <w:rPr>
          <w:sz w:val="28"/>
          <w:szCs w:val="30"/>
        </w:rPr>
      </w:pPr>
      <w:r>
        <w:rPr>
          <w:rFonts w:hint="eastAsia"/>
          <w:sz w:val="28"/>
          <w:szCs w:val="30"/>
        </w:rPr>
        <w:t xml:space="preserve">附件：  1  </w:t>
      </w:r>
      <w:r/>
    </w:p>
    <w:p>
      <w:pPr>
        <w:ind w:firstLine="560"/>
        <w:jc w:val="left"/>
        <w:spacing w:line="360" w:lineRule="auto"/>
        <w:rPr>
          <w:sz w:val="28"/>
          <w:szCs w:val="30"/>
        </w:rPr>
      </w:pPr>
      <w:r>
        <w:rPr>
          <w:rFonts w:hint="eastAsia"/>
          <w:sz w:val="28"/>
          <w:szCs w:val="30"/>
        </w:rPr>
        <w:t xml:space="preserve">工程质量保修书</w:t>
      </w:r>
      <w:r/>
    </w:p>
    <w:p>
      <w:pPr>
        <w:ind w:firstLine="420"/>
        <w:jc w:val="left"/>
        <w:spacing w:line="360" w:lineRule="auto"/>
        <w:rPr>
          <w:szCs w:val="21"/>
        </w:rPr>
      </w:pPr>
      <w:r>
        <w:rPr>
          <w:rFonts w:hint="eastAsia"/>
          <w:szCs w:val="21"/>
        </w:rPr>
        <w:t xml:space="preserve">发包人（全称）：</w:t>
      </w:r>
      <w:r/>
    </w:p>
    <w:p>
      <w:pPr>
        <w:ind w:firstLine="420"/>
        <w:jc w:val="left"/>
        <w:spacing w:line="360" w:lineRule="auto"/>
        <w:rPr>
          <w:szCs w:val="21"/>
        </w:rPr>
      </w:pPr>
      <w:r>
        <w:rPr>
          <w:rFonts w:hint="eastAsia"/>
          <w:szCs w:val="21"/>
        </w:rPr>
        <w:t xml:space="preserve">　　承包人（全称）：</w:t>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　　发包人和承包人根据《中华人民共和国建筑法》和《建设工程质量管理条例》，经协商一致就（工程全称）签订工程质量保修书。</w:t>
      </w:r>
      <w:r/>
    </w:p>
    <w:p>
      <w:pPr>
        <w:ind w:firstLine="420"/>
        <w:jc w:val="left"/>
        <w:spacing w:line="360" w:lineRule="auto"/>
        <w:rPr>
          <w:szCs w:val="21"/>
        </w:rPr>
      </w:pPr>
      <w:r>
        <w:rPr>
          <w:rFonts w:hint="eastAsia"/>
          <w:szCs w:val="21"/>
        </w:rPr>
        <w:t xml:space="preserve">　　一、工程质量保修范围和内容</w:t>
      </w:r>
      <w:r/>
    </w:p>
    <w:p>
      <w:pPr>
        <w:ind w:firstLine="420"/>
        <w:jc w:val="left"/>
        <w:spacing w:line="360" w:lineRule="auto"/>
        <w:rPr>
          <w:szCs w:val="21"/>
        </w:rPr>
      </w:pPr>
      <w:r>
        <w:rPr>
          <w:rFonts w:hint="eastAsia"/>
          <w:szCs w:val="21"/>
        </w:rPr>
        <w:t xml:space="preserve">　　承包人在质量保修期内，按照有关法律规定和合同约定，承担工程质量保修责任。</w:t>
      </w:r>
      <w:r/>
    </w:p>
    <w:p>
      <w:pPr>
        <w:ind w:firstLine="420"/>
        <w:jc w:val="left"/>
        <w:spacing w:line="360" w:lineRule="auto"/>
        <w:rPr>
          <w:szCs w:val="21"/>
        </w:rPr>
      </w:pPr>
      <w:r>
        <w:rPr>
          <w:rFonts w:hint="eastAsia"/>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s="宋体"/>
          <w:bCs/>
          <w:szCs w:val="21"/>
          <w:u w:val="single"/>
        </w:rPr>
        <w:t xml:space="preserve">/                              </w:t>
      </w:r>
      <w:r>
        <w:rPr>
          <w:rFonts w:hint="eastAsia"/>
          <w:szCs w:val="21"/>
        </w:rPr>
        <w:t xml:space="preserve">。</w:t>
      </w:r>
      <w:r/>
    </w:p>
    <w:p>
      <w:pPr>
        <w:ind w:firstLine="422"/>
        <w:jc w:val="left"/>
        <w:spacing w:line="360" w:lineRule="auto"/>
        <w:rPr>
          <w:szCs w:val="21"/>
        </w:rPr>
      </w:pPr>
      <w:r>
        <w:rPr>
          <w:rFonts w:hint="eastAsia"/>
          <w:b/>
          <w:szCs w:val="21"/>
        </w:rPr>
        <w:t xml:space="preserve">　　</w:t>
      </w:r>
      <w:r>
        <w:rPr>
          <w:rFonts w:hint="eastAsia"/>
          <w:szCs w:val="21"/>
        </w:rPr>
        <w:t xml:space="preserve">二、质量保修期</w:t>
      </w:r>
      <w:r/>
    </w:p>
    <w:p>
      <w:pPr>
        <w:ind w:firstLine="420"/>
        <w:jc w:val="left"/>
        <w:spacing w:line="360" w:lineRule="auto"/>
        <w:rPr>
          <w:szCs w:val="21"/>
        </w:rPr>
      </w:pPr>
      <w:r>
        <w:rPr>
          <w:rFonts w:hint="eastAsia"/>
          <w:szCs w:val="21"/>
        </w:rPr>
        <w:t xml:space="preserve">根据《建设工程质量管理条例》及有关规定，工程的质量保修期如下：</w:t>
      </w:r>
      <w:r/>
    </w:p>
    <w:p>
      <w:pPr>
        <w:ind w:firstLine="420"/>
        <w:jc w:val="left"/>
        <w:spacing w:line="360" w:lineRule="auto"/>
        <w:rPr>
          <w:szCs w:val="21"/>
        </w:rPr>
      </w:pPr>
      <w:r>
        <w:rPr>
          <w:rFonts w:hint="eastAsia"/>
          <w:szCs w:val="21"/>
        </w:rPr>
        <w:t xml:space="preserve">1．地基基础工程和主体结构工程为设计文件规定的工程合理使用年限；</w:t>
      </w:r>
      <w:r/>
    </w:p>
    <w:p>
      <w:pPr>
        <w:ind w:firstLine="420"/>
        <w:jc w:val="left"/>
        <w:spacing w:line="360" w:lineRule="auto"/>
        <w:rPr>
          <w:szCs w:val="21"/>
        </w:rPr>
      </w:pPr>
      <w:r>
        <w:rPr>
          <w:rFonts w:hint="eastAsia"/>
          <w:szCs w:val="21"/>
        </w:rPr>
        <w:t xml:space="preserve">2．屋面防水工程、有防水要求的卫生间、房间和外墙面的防渗为</w:t>
      </w:r>
      <w:r>
        <w:rPr>
          <w:rFonts w:hint="eastAsia"/>
          <w:szCs w:val="21"/>
          <w:u w:val="single"/>
        </w:rPr>
        <w:t xml:space="preserve"> 5 </w:t>
      </w:r>
      <w:r>
        <w:rPr>
          <w:rFonts w:hint="eastAsia"/>
          <w:szCs w:val="21"/>
        </w:rPr>
        <w:t xml:space="preserve">年；</w:t>
      </w:r>
      <w:r/>
    </w:p>
    <w:p>
      <w:pPr>
        <w:ind w:firstLine="420"/>
        <w:jc w:val="left"/>
        <w:spacing w:line="360" w:lineRule="auto"/>
        <w:rPr>
          <w:szCs w:val="21"/>
        </w:rPr>
      </w:pPr>
      <w:r>
        <w:rPr>
          <w:rFonts w:hint="eastAsia"/>
          <w:szCs w:val="21"/>
        </w:rPr>
        <w:t xml:space="preserve">3．装修工程为</w:t>
      </w:r>
      <w:r>
        <w:rPr>
          <w:rFonts w:hint="eastAsia"/>
          <w:szCs w:val="21"/>
          <w:u w:val="single"/>
        </w:rPr>
        <w:t xml:space="preserve"> 2 </w:t>
      </w:r>
      <w:r>
        <w:rPr>
          <w:rFonts w:hint="eastAsia"/>
          <w:szCs w:val="21"/>
        </w:rPr>
        <w:t xml:space="preserve">年；</w:t>
      </w:r>
      <w:r/>
    </w:p>
    <w:p>
      <w:pPr>
        <w:ind w:firstLine="420"/>
        <w:jc w:val="left"/>
        <w:spacing w:line="360" w:lineRule="auto"/>
        <w:rPr>
          <w:szCs w:val="21"/>
        </w:rPr>
      </w:pPr>
      <w:r>
        <w:rPr>
          <w:rFonts w:hint="eastAsia"/>
          <w:szCs w:val="21"/>
        </w:rPr>
        <w:t xml:space="preserve">4．电气管线、给排水管道、设备安装工程为</w:t>
      </w:r>
      <w:r>
        <w:rPr>
          <w:rFonts w:hint="eastAsia"/>
          <w:szCs w:val="21"/>
          <w:u w:val="single"/>
        </w:rPr>
        <w:t xml:space="preserve"> 2 </w:t>
      </w:r>
      <w:r>
        <w:rPr>
          <w:rFonts w:hint="eastAsia"/>
          <w:szCs w:val="21"/>
        </w:rPr>
        <w:t xml:space="preserve">年；</w:t>
      </w:r>
      <w:r/>
    </w:p>
    <w:p>
      <w:pPr>
        <w:ind w:firstLine="420"/>
        <w:jc w:val="left"/>
        <w:spacing w:line="360" w:lineRule="auto"/>
        <w:rPr>
          <w:szCs w:val="21"/>
        </w:rPr>
      </w:pPr>
      <w:r>
        <w:rPr>
          <w:rFonts w:hint="eastAsia"/>
          <w:szCs w:val="21"/>
        </w:rPr>
        <w:t xml:space="preserve">5．供热与供冷系统为</w:t>
      </w:r>
      <w:r>
        <w:rPr>
          <w:rFonts w:hint="eastAsia"/>
          <w:szCs w:val="21"/>
          <w:u w:val="single"/>
        </w:rPr>
        <w:t xml:space="preserve">  2  </w:t>
      </w:r>
      <w:r>
        <w:rPr>
          <w:rFonts w:hint="eastAsia"/>
          <w:szCs w:val="21"/>
        </w:rPr>
        <w:t xml:space="preserve">个采暖期、供冷期；</w:t>
      </w:r>
      <w:r/>
    </w:p>
    <w:p>
      <w:pPr>
        <w:ind w:firstLine="420"/>
        <w:jc w:val="left"/>
        <w:spacing w:line="360" w:lineRule="auto"/>
        <w:rPr>
          <w:szCs w:val="21"/>
        </w:rPr>
      </w:pPr>
      <w:r>
        <w:rPr>
          <w:rFonts w:hint="eastAsia"/>
          <w:szCs w:val="21"/>
        </w:rPr>
        <w:t xml:space="preserve">6．住宅小区内的给排水设施、道路等配套工程为</w:t>
      </w:r>
      <w:r>
        <w:rPr>
          <w:rFonts w:hint="eastAsia"/>
          <w:szCs w:val="21"/>
          <w:u w:val="single"/>
        </w:rPr>
        <w:t xml:space="preserve">  2  </w:t>
      </w:r>
      <w:r>
        <w:rPr>
          <w:rFonts w:hint="eastAsia"/>
          <w:szCs w:val="21"/>
        </w:rPr>
        <w:t xml:space="preserve">年；</w:t>
      </w:r>
      <w:r/>
    </w:p>
    <w:p>
      <w:pPr>
        <w:ind w:firstLine="420"/>
        <w:jc w:val="left"/>
        <w:spacing w:line="360" w:lineRule="auto"/>
        <w:rPr>
          <w:szCs w:val="21"/>
        </w:rPr>
      </w:pPr>
      <w:r>
        <w:rPr>
          <w:rFonts w:hint="eastAsia"/>
          <w:szCs w:val="21"/>
        </w:rPr>
        <w:t xml:space="preserve">7．其他项目保修期限约定如下：</w:t>
      </w:r>
      <w:r>
        <w:rPr>
          <w:rFonts w:hint="eastAsia"/>
          <w:szCs w:val="21"/>
          <w:u w:val="single"/>
        </w:rPr>
        <w:t xml:space="preserve">      /           </w:t>
      </w:r>
      <w:r>
        <w:rPr>
          <w:rFonts w:hint="eastAsia"/>
          <w:szCs w:val="21"/>
        </w:rPr>
        <w:t xml:space="preserve">。</w:t>
      </w:r>
      <w:r/>
    </w:p>
    <w:p>
      <w:pPr>
        <w:ind w:firstLine="420"/>
        <w:jc w:val="left"/>
        <w:spacing w:line="360" w:lineRule="auto"/>
        <w:rPr>
          <w:szCs w:val="21"/>
        </w:rPr>
      </w:pPr>
      <w:r>
        <w:rPr>
          <w:rFonts w:hint="eastAsia"/>
          <w:szCs w:val="21"/>
        </w:rPr>
        <w:t xml:space="preserve">　　质量保修期自工程竣工验收合格之日起计算。</w:t>
      </w:r>
      <w:r/>
    </w:p>
    <w:p>
      <w:pPr>
        <w:ind w:firstLine="420"/>
        <w:jc w:val="left"/>
        <w:spacing w:line="360" w:lineRule="auto"/>
        <w:rPr>
          <w:szCs w:val="21"/>
        </w:rPr>
      </w:pPr>
      <w:r>
        <w:rPr>
          <w:rFonts w:hint="eastAsia"/>
          <w:szCs w:val="21"/>
        </w:rPr>
        <w:t xml:space="preserve">三、缺陷责任期</w:t>
      </w:r>
      <w:r/>
    </w:p>
    <w:p>
      <w:pPr>
        <w:ind w:firstLine="420"/>
        <w:jc w:val="left"/>
        <w:spacing w:line="360" w:lineRule="auto"/>
        <w:rPr>
          <w:szCs w:val="21"/>
        </w:rPr>
      </w:pPr>
      <w:r>
        <w:rPr>
          <w:rFonts w:hint="eastAsia"/>
          <w:szCs w:val="21"/>
        </w:rPr>
        <w:t xml:space="preserve">工程缺陷责任期为</w:t>
      </w:r>
      <w:r>
        <w:rPr>
          <w:rFonts w:hint="eastAsia"/>
          <w:szCs w:val="21"/>
          <w:u w:val="single"/>
        </w:rPr>
        <w:t xml:space="preserve">  24  </w:t>
      </w:r>
      <w:r>
        <w:rPr>
          <w:rFonts w:hint="eastAsia"/>
          <w:szCs w:val="21"/>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szCs w:val="21"/>
        </w:rPr>
      </w:pPr>
      <w:r>
        <w:rPr>
          <w:rFonts w:hint="eastAsia"/>
          <w:szCs w:val="21"/>
        </w:rPr>
        <w:t xml:space="preserve">缺陷责任期终止后，发包人应退还剩余的质量保证金。</w:t>
      </w:r>
      <w:r/>
    </w:p>
    <w:p>
      <w:pPr>
        <w:ind w:firstLine="420"/>
        <w:jc w:val="left"/>
        <w:spacing w:line="360" w:lineRule="auto"/>
        <w:rPr>
          <w:szCs w:val="21"/>
        </w:rPr>
      </w:pPr>
      <w:r>
        <w:rPr>
          <w:rFonts w:hint="eastAsia"/>
          <w:szCs w:val="21"/>
        </w:rPr>
        <w:t xml:space="preserve">    四、质量保修责任</w:t>
      </w:r>
      <w:r/>
    </w:p>
    <w:p>
      <w:pPr>
        <w:ind w:firstLine="420"/>
        <w:jc w:val="left"/>
        <w:spacing w:line="360" w:lineRule="auto"/>
        <w:rPr>
          <w:szCs w:val="21"/>
        </w:rPr>
      </w:pPr>
      <w:r>
        <w:rPr>
          <w:rFonts w:hint="eastAsia"/>
          <w:szCs w:val="21"/>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rPr>
          <w:szCs w:val="21"/>
        </w:rPr>
      </w:pPr>
      <w:r>
        <w:rPr>
          <w:rFonts w:hint="eastAsia"/>
          <w:szCs w:val="21"/>
        </w:rPr>
        <w:t xml:space="preserve">2．发生紧急事故需抢修的，承包人在接到事故通知后，应当立即到达事故现场抢修。</w:t>
      </w:r>
      <w:r/>
    </w:p>
    <w:p>
      <w:pPr>
        <w:ind w:firstLine="420"/>
        <w:jc w:val="left"/>
        <w:spacing w:line="360" w:lineRule="auto"/>
        <w:rPr>
          <w:szCs w:val="21"/>
        </w:rPr>
      </w:pPr>
      <w:r>
        <w:rPr>
          <w:rFonts w:hint="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szCs w:val="21"/>
        </w:rPr>
      </w:pPr>
      <w:r>
        <w:rPr>
          <w:rFonts w:hint="eastAsia"/>
          <w:szCs w:val="21"/>
        </w:rPr>
        <w:t xml:space="preserve">4．质量保修完成后，由发包人组织验收。</w:t>
      </w:r>
      <w:r/>
    </w:p>
    <w:p>
      <w:pPr>
        <w:ind w:firstLine="420"/>
        <w:jc w:val="left"/>
        <w:spacing w:line="360" w:lineRule="auto"/>
        <w:rPr>
          <w:szCs w:val="21"/>
        </w:rPr>
      </w:pPr>
      <w:r>
        <w:rPr>
          <w:rFonts w:hint="eastAsia"/>
          <w:szCs w:val="21"/>
        </w:rPr>
        <w:t xml:space="preserve">五、保修费用</w:t>
      </w:r>
      <w:r/>
    </w:p>
    <w:p>
      <w:pPr>
        <w:ind w:firstLine="420"/>
        <w:jc w:val="left"/>
        <w:spacing w:line="360" w:lineRule="auto"/>
        <w:rPr>
          <w:szCs w:val="21"/>
        </w:rPr>
      </w:pPr>
      <w:r>
        <w:rPr>
          <w:rFonts w:hint="eastAsia"/>
          <w:szCs w:val="21"/>
        </w:rPr>
        <w:t xml:space="preserve">　　保修费用由造成质量缺陷的责任方承担。</w:t>
      </w:r>
      <w:r/>
    </w:p>
    <w:p>
      <w:pPr>
        <w:ind w:firstLine="422"/>
        <w:jc w:val="left"/>
        <w:spacing w:line="360" w:lineRule="auto"/>
        <w:rPr>
          <w:szCs w:val="21"/>
          <w:u w:val="single"/>
        </w:rPr>
      </w:pPr>
      <w:r>
        <w:rPr>
          <w:rFonts w:hint="eastAsia"/>
          <w:b/>
          <w:szCs w:val="21"/>
        </w:rPr>
        <w:t xml:space="preserve">六</w:t>
      </w:r>
      <w:r>
        <w:rPr>
          <w:rFonts w:hint="eastAsia"/>
          <w:szCs w:val="21"/>
        </w:rPr>
        <w:t xml:space="preserve">、双方约定的其他工程质量保修事项：</w:t>
      </w:r>
      <w:r>
        <w:rPr>
          <w:rFonts w:hint="eastAsia"/>
          <w:szCs w:val="21"/>
          <w:u w:val="single"/>
        </w:rPr>
        <w:t xml:space="preserve">  另行协商     </w:t>
      </w:r>
      <w:r>
        <w:rPr>
          <w:rFonts w:hint="eastAsia"/>
          <w:szCs w:val="21"/>
        </w:rPr>
        <w:t xml:space="preserve">。</w:t>
      </w:r>
      <w:r/>
    </w:p>
    <w:p>
      <w:pPr>
        <w:ind w:firstLine="420"/>
        <w:jc w:val="left"/>
        <w:spacing w:line="360" w:lineRule="auto"/>
        <w:rPr>
          <w:szCs w:val="21"/>
        </w:rPr>
      </w:pPr>
      <w:r>
        <w:rPr>
          <w:rFonts w:hint="eastAsia"/>
          <w:szCs w:val="21"/>
        </w:rPr>
        <w:t xml:space="preserve">工程质量保修书由发包人、承包人在工程竣工验收前共同签署，作为施工合同附件，其有效期限至保修期满。</w:t>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发包人(公章)：                      承包人(公章)：</w:t>
      </w:r>
      <w:r/>
    </w:p>
    <w:p>
      <w:pPr>
        <w:ind w:firstLine="420"/>
        <w:jc w:val="left"/>
        <w:spacing w:line="360" w:lineRule="auto"/>
        <w:rPr>
          <w:szCs w:val="21"/>
        </w:rPr>
      </w:pPr>
      <w:r>
        <w:rPr>
          <w:rFonts w:hint="eastAsia"/>
          <w:szCs w:val="21"/>
        </w:rPr>
        <w:t xml:space="preserve">地  址：                            地  址：</w:t>
      </w:r>
      <w:r/>
    </w:p>
    <w:p>
      <w:pPr>
        <w:ind w:firstLine="420"/>
        <w:jc w:val="left"/>
        <w:spacing w:line="360" w:lineRule="auto"/>
        <w:rPr>
          <w:szCs w:val="21"/>
        </w:rPr>
      </w:pPr>
      <w:r>
        <w:rPr>
          <w:rFonts w:hint="eastAsia"/>
          <w:szCs w:val="21"/>
        </w:rPr>
        <w:t xml:space="preserve">法定代表人(签字)：                  法定代表人(签字)：</w:t>
      </w:r>
      <w:r/>
    </w:p>
    <w:p>
      <w:pPr>
        <w:ind w:firstLine="420"/>
        <w:jc w:val="left"/>
        <w:spacing w:line="360" w:lineRule="auto"/>
        <w:rPr>
          <w:szCs w:val="21"/>
        </w:rPr>
      </w:pPr>
      <w:r>
        <w:rPr>
          <w:rFonts w:hint="eastAsia"/>
          <w:szCs w:val="21"/>
        </w:rPr>
        <w:t xml:space="preserve">委托代理人(签字)：                  委托代理人(签字)：</w:t>
      </w:r>
      <w:r/>
    </w:p>
    <w:p>
      <w:pPr>
        <w:ind w:firstLine="420"/>
        <w:jc w:val="left"/>
        <w:spacing w:line="360" w:lineRule="auto"/>
        <w:rPr>
          <w:szCs w:val="21"/>
        </w:rPr>
      </w:pPr>
      <w:r>
        <w:rPr>
          <w:rFonts w:hint="eastAsia"/>
          <w:szCs w:val="21"/>
        </w:rPr>
        <w:t xml:space="preserve">电  话：                            电  话：</w:t>
      </w:r>
      <w:r/>
    </w:p>
    <w:p>
      <w:pPr>
        <w:ind w:firstLine="420"/>
        <w:jc w:val="left"/>
        <w:spacing w:line="360" w:lineRule="auto"/>
        <w:rPr>
          <w:szCs w:val="21"/>
        </w:rPr>
      </w:pPr>
      <w:r>
        <w:rPr>
          <w:rFonts w:hint="eastAsia"/>
          <w:szCs w:val="21"/>
        </w:rPr>
        <w:t xml:space="preserve">传  真：                            传  真：</w:t>
      </w:r>
      <w:r/>
    </w:p>
    <w:p>
      <w:pPr>
        <w:ind w:firstLine="420"/>
        <w:jc w:val="left"/>
        <w:spacing w:line="360" w:lineRule="auto"/>
        <w:rPr>
          <w:szCs w:val="21"/>
        </w:rPr>
      </w:pPr>
      <w:r>
        <w:rPr>
          <w:rFonts w:hint="eastAsia"/>
          <w:szCs w:val="21"/>
        </w:rPr>
        <w:t xml:space="preserve">开户银行：                          开户银行：</w:t>
      </w:r>
      <w:r/>
    </w:p>
    <w:p>
      <w:pPr>
        <w:ind w:firstLine="420"/>
        <w:jc w:val="left"/>
        <w:spacing w:line="360" w:lineRule="auto"/>
        <w:rPr>
          <w:szCs w:val="21"/>
        </w:rPr>
      </w:pPr>
      <w:r>
        <w:rPr>
          <w:rFonts w:hint="eastAsia"/>
          <w:szCs w:val="21"/>
        </w:rPr>
        <w:t xml:space="preserve">账  号：                            账  号：</w:t>
      </w:r>
      <w:r/>
    </w:p>
    <w:p>
      <w:pPr>
        <w:ind w:firstLine="420"/>
        <w:jc w:val="left"/>
        <w:spacing w:line="360" w:lineRule="auto"/>
        <w:rPr>
          <w:szCs w:val="21"/>
        </w:rPr>
      </w:pPr>
      <w:r>
        <w:rPr>
          <w:rFonts w:hint="eastAsia"/>
          <w:szCs w:val="21"/>
        </w:rPr>
        <w:t xml:space="preserve">邮政编码：                          邮政编码：</w:t>
      </w:r>
      <w:r/>
    </w:p>
    <w:p>
      <w:pPr>
        <w:ind w:firstLine="440"/>
        <w:jc w:val="left"/>
        <w:spacing w:line="360" w:lineRule="auto"/>
        <w:rPr>
          <w:sz w:val="22"/>
        </w:rPr>
      </w:pPr>
      <w:r>
        <w:rPr>
          <w:sz w:val="22"/>
        </w:rPr>
      </w:r>
      <w:r/>
    </w:p>
    <w:p>
      <w:pPr>
        <w:ind w:firstLine="440"/>
        <w:jc w:val="left"/>
        <w:spacing w:line="360" w:lineRule="auto"/>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rPr>
          <w:sz w:val="28"/>
          <w:szCs w:val="32"/>
        </w:rPr>
      </w:pPr>
      <w:r>
        <w:rPr>
          <w:rFonts w:hint="eastAsia"/>
          <w:sz w:val="28"/>
          <w:szCs w:val="32"/>
        </w:rPr>
        <w:br w:type="page" w:clear="all"/>
      </w:r>
      <w:r>
        <w:rPr>
          <w:rFonts w:hint="eastAsia"/>
          <w:sz w:val="28"/>
          <w:szCs w:val="32"/>
        </w:rPr>
        <w:t xml:space="preserve">附件2</w:t>
      </w:r>
      <w:r/>
    </w:p>
    <w:p>
      <w:pPr>
        <w:jc w:val="center"/>
        <w:spacing w:line="360" w:lineRule="auto"/>
        <w:rPr>
          <w:b/>
          <w:sz w:val="28"/>
          <w:szCs w:val="30"/>
        </w:rPr>
      </w:pPr>
      <w:r>
        <w:rPr>
          <w:rFonts w:hint="eastAsia"/>
          <w:b/>
          <w:sz w:val="28"/>
          <w:szCs w:val="30"/>
        </w:rPr>
        <w:t xml:space="preserve">廉政建设协议</w:t>
      </w:r>
      <w:r/>
    </w:p>
    <w:p>
      <w:pPr>
        <w:ind w:firstLine="420"/>
        <w:jc w:val="left"/>
        <w:spacing w:line="360" w:lineRule="auto"/>
        <w:rPr>
          <w:szCs w:val="21"/>
        </w:rPr>
      </w:pPr>
      <w:r>
        <w:rPr>
          <w:rFonts w:hint="eastAsia"/>
          <w:szCs w:val="21"/>
        </w:rPr>
        <w:t xml:space="preserve">根据国家有关工程建设、廉政建设的规定，为做好工程建设中的党风廉政建设，保证工程建设高效优质，保证建设资金的安全和有效使用以及投资效益，工程项目的发包人 （以下简称“甲方”）与承包人（以下简称“乙方”），特订立如下协议。</w:t>
      </w:r>
      <w:r/>
    </w:p>
    <w:p>
      <w:pPr>
        <w:ind w:firstLine="420"/>
        <w:jc w:val="left"/>
        <w:spacing w:line="360" w:lineRule="auto"/>
        <w:rPr>
          <w:szCs w:val="21"/>
        </w:rPr>
      </w:pPr>
      <w:r>
        <w:rPr>
          <w:szCs w:val="21"/>
        </w:rPr>
        <w:t xml:space="preserve">1.</w:t>
      </w:r>
      <w:r>
        <w:rPr>
          <w:rFonts w:hint="eastAsia"/>
          <w:szCs w:val="21"/>
        </w:rPr>
        <w:t xml:space="preserve">甲乙双方的权利和义务</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）严格遵守党和国家的有关法律法规及纪检监察机关的有关规定。</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）严格执行有关工程建设合同（协议）文件，自觉按合同（协议）办事。</w:t>
      </w:r>
      <w:r/>
    </w:p>
    <w:p>
      <w:pPr>
        <w:ind w:firstLine="420"/>
        <w:jc w:val="left"/>
        <w:spacing w:line="360" w:lineRule="auto"/>
        <w:rPr>
          <w:szCs w:val="21"/>
        </w:rPr>
      </w:pPr>
      <w:r>
        <w:rPr>
          <w:rFonts w:hint="eastAsia"/>
          <w:szCs w:val="21"/>
        </w:rPr>
        <w:t xml:space="preserve">（</w:t>
      </w:r>
      <w:r>
        <w:rPr>
          <w:szCs w:val="21"/>
        </w:rPr>
        <w:t xml:space="preserve">3</w:t>
      </w:r>
      <w:r>
        <w:rPr>
          <w:rFonts w:hint="eastAsia"/>
          <w:szCs w:val="21"/>
        </w:rPr>
        <w:t xml:space="preserve">）双方的业务活动坚持公开、公正、诚信、透明的原则（法律认定的商业秘密和合同文件另有规定除外），不得损害国家和集体利益，违反工程建设管理规章制度。</w:t>
      </w:r>
      <w:r/>
    </w:p>
    <w:p>
      <w:pPr>
        <w:ind w:firstLine="420"/>
        <w:jc w:val="left"/>
        <w:spacing w:line="360" w:lineRule="auto"/>
        <w:rPr>
          <w:szCs w:val="21"/>
        </w:rPr>
      </w:pPr>
      <w:r>
        <w:rPr>
          <w:rFonts w:hint="eastAsia"/>
          <w:szCs w:val="21"/>
        </w:rPr>
        <w:t xml:space="preserve">（</w:t>
      </w:r>
      <w:r>
        <w:rPr>
          <w:szCs w:val="21"/>
        </w:rPr>
        <w:t xml:space="preserve">4</w:t>
      </w:r>
      <w:r>
        <w:rPr>
          <w:rFonts w:hint="eastAsia"/>
          <w:szCs w:val="21"/>
        </w:rPr>
        <w:t xml:space="preserve">）建立健全廉政制度，开展廉政教育，设立廉政告示牌，公布举报电话，监督并认真查处违法违纪行为。</w:t>
      </w:r>
      <w:r/>
    </w:p>
    <w:p>
      <w:pPr>
        <w:ind w:firstLine="420"/>
        <w:jc w:val="left"/>
        <w:spacing w:line="360" w:lineRule="auto"/>
        <w:rPr>
          <w:szCs w:val="21"/>
        </w:rPr>
      </w:pPr>
      <w:r>
        <w:rPr>
          <w:rFonts w:hint="eastAsia"/>
          <w:szCs w:val="21"/>
        </w:rPr>
        <w:t xml:space="preserve">（</w:t>
      </w:r>
      <w:r>
        <w:rPr>
          <w:szCs w:val="21"/>
        </w:rPr>
        <w:t xml:space="preserve">5</w:t>
      </w:r>
      <w:r>
        <w:rPr>
          <w:rFonts w:hint="eastAsia"/>
          <w:szCs w:val="21"/>
        </w:rPr>
        <w:t xml:space="preserve">）发现对方在业务活动中有违反廉政规定的行为，有及时提醒对方纠正的权利及义务。</w:t>
      </w:r>
      <w:r/>
    </w:p>
    <w:p>
      <w:pPr>
        <w:ind w:firstLine="420"/>
        <w:jc w:val="left"/>
        <w:spacing w:line="360" w:lineRule="auto"/>
        <w:rPr>
          <w:szCs w:val="21"/>
        </w:rPr>
      </w:pPr>
      <w:r>
        <w:rPr>
          <w:rFonts w:hint="eastAsia"/>
          <w:szCs w:val="21"/>
        </w:rPr>
        <w:t xml:space="preserve">（</w:t>
      </w:r>
      <w:r>
        <w:rPr>
          <w:szCs w:val="21"/>
        </w:rPr>
        <w:t xml:space="preserve">6</w:t>
      </w:r>
      <w:r>
        <w:rPr>
          <w:rFonts w:hint="eastAsia"/>
          <w:szCs w:val="21"/>
        </w:rPr>
        <w:t xml:space="preserve">）发现对方严重违反本协议义务条款的行为，有向其上级有关部门举报、建议给予处理并要求告知处理结果的权利。</w:t>
      </w:r>
      <w:r/>
    </w:p>
    <w:p>
      <w:pPr>
        <w:ind w:firstLine="420"/>
        <w:jc w:val="left"/>
        <w:spacing w:line="360" w:lineRule="auto"/>
        <w:rPr>
          <w:szCs w:val="21"/>
        </w:rPr>
      </w:pPr>
      <w:r>
        <w:rPr>
          <w:szCs w:val="21"/>
        </w:rPr>
        <w:t xml:space="preserve">2.</w:t>
      </w:r>
      <w:r>
        <w:rPr>
          <w:rFonts w:hint="eastAsia"/>
          <w:szCs w:val="21"/>
        </w:rPr>
        <w:t xml:space="preserve">甲方的义务</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）甲方及其工作人员不得索要或接受乙方的礼金、有价证券和贵重物品，不得在乙方报销任何应由甲方或甲方工作人员个人支付的费用等。</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）甲方工作人员不得参加乙方安排的超标准宴请和娱乐活动；不得接受乙方提供的通讯工具、交通工具和高档办公用品等。</w:t>
      </w:r>
      <w:r/>
    </w:p>
    <w:p>
      <w:pPr>
        <w:ind w:firstLine="420"/>
        <w:jc w:val="left"/>
        <w:spacing w:line="360" w:lineRule="auto"/>
        <w:rPr>
          <w:szCs w:val="21"/>
        </w:rPr>
      </w:pPr>
      <w:r>
        <w:rPr>
          <w:rFonts w:hint="eastAsia"/>
          <w:szCs w:val="21"/>
        </w:rPr>
        <w:t xml:space="preserve">（</w:t>
      </w:r>
      <w:r>
        <w:rPr>
          <w:szCs w:val="21"/>
        </w:rPr>
        <w:t xml:space="preserve">3</w:t>
      </w:r>
      <w:r>
        <w:rPr>
          <w:rFonts w:hint="eastAsia"/>
          <w:szCs w:val="21"/>
        </w:rPr>
        <w:t xml:space="preserve">）甲方及其工作人员不得要求或者接受乙方为其住房装修、婚丧嫁娶活动、配偶子女的工作安排以及出国出境、旅游等提供方便等。</w:t>
      </w:r>
      <w:r/>
    </w:p>
    <w:p>
      <w:pPr>
        <w:ind w:firstLine="420"/>
        <w:jc w:val="left"/>
        <w:spacing w:line="360" w:lineRule="auto"/>
        <w:rPr>
          <w:szCs w:val="21"/>
        </w:rPr>
      </w:pPr>
      <w:r>
        <w:rPr>
          <w:rFonts w:hint="eastAsia"/>
          <w:szCs w:val="21"/>
        </w:rPr>
        <w:t xml:space="preserve">（</w:t>
      </w:r>
      <w:r>
        <w:rPr>
          <w:szCs w:val="21"/>
        </w:rPr>
        <w:t xml:space="preserve">4</w:t>
      </w:r>
      <w:r>
        <w:rPr>
          <w:rFonts w:hint="eastAsia"/>
          <w:szCs w:val="21"/>
        </w:rPr>
        <w:t xml:space="preserve">）甲方工作人及其配偶、子女不得从事与甲方工程有关的材料设备供应、工程分包、劳务等经济活动等。</w:t>
      </w:r>
      <w:r/>
    </w:p>
    <w:p>
      <w:pPr>
        <w:ind w:firstLine="420"/>
        <w:jc w:val="left"/>
        <w:spacing w:line="360" w:lineRule="auto"/>
        <w:rPr>
          <w:szCs w:val="21"/>
        </w:rPr>
      </w:pPr>
      <w:r>
        <w:rPr>
          <w:rFonts w:hint="eastAsia"/>
          <w:szCs w:val="21"/>
        </w:rPr>
        <w:t xml:space="preserve">（</w:t>
      </w:r>
      <w:r>
        <w:rPr>
          <w:szCs w:val="21"/>
        </w:rPr>
        <w:t xml:space="preserve">5</w:t>
      </w:r>
      <w:r>
        <w:rPr>
          <w:rFonts w:hint="eastAsia"/>
          <w:szCs w:val="21"/>
        </w:rPr>
        <w:t xml:space="preserve">）甲方及其工作人员不得以任何理由向乙方推荐分包单位或推销材料，不得要求乙方购买合同规定外的材料和设备。</w:t>
      </w:r>
      <w:r/>
    </w:p>
    <w:p>
      <w:pPr>
        <w:ind w:firstLine="420"/>
        <w:jc w:val="left"/>
        <w:spacing w:line="360" w:lineRule="auto"/>
        <w:rPr>
          <w:szCs w:val="21"/>
        </w:rPr>
      </w:pPr>
      <w:r>
        <w:rPr>
          <w:rFonts w:hint="eastAsia"/>
          <w:szCs w:val="21"/>
        </w:rPr>
        <w:t xml:space="preserve">（</w:t>
      </w:r>
      <w:r>
        <w:rPr>
          <w:szCs w:val="21"/>
        </w:rPr>
        <w:t xml:space="preserve">6</w:t>
      </w:r>
      <w:r>
        <w:rPr>
          <w:rFonts w:hint="eastAsia"/>
          <w:szCs w:val="21"/>
        </w:rPr>
        <w:t xml:space="preserve">）甲方工作人员要秉公办事，不准营私舞弊，不准利用职权从事各种个人有偿中介活动和安排个人施工队伍。</w:t>
      </w:r>
      <w:r/>
    </w:p>
    <w:p>
      <w:pPr>
        <w:ind w:firstLine="420"/>
        <w:jc w:val="left"/>
        <w:spacing w:line="360" w:lineRule="auto"/>
        <w:rPr>
          <w:szCs w:val="21"/>
        </w:rPr>
      </w:pPr>
      <w:r>
        <w:rPr>
          <w:szCs w:val="21"/>
        </w:rPr>
        <w:t xml:space="preserve">3.</w:t>
      </w:r>
      <w:r>
        <w:rPr>
          <w:rFonts w:hint="eastAsia"/>
          <w:szCs w:val="21"/>
        </w:rPr>
        <w:t xml:space="preserve">乙方义务</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）乙方不得以任何理由向甲方及其工作人员行贿或馈赠礼金、有价证券、贵重礼品。</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）乙方不得以任何名义为甲方及其工作人员报销应由甲方单位或个人支付的任何费用。</w:t>
      </w:r>
      <w:r/>
    </w:p>
    <w:p>
      <w:pPr>
        <w:ind w:firstLine="420"/>
        <w:jc w:val="left"/>
        <w:spacing w:line="360" w:lineRule="auto"/>
        <w:rPr>
          <w:szCs w:val="21"/>
        </w:rPr>
      </w:pPr>
      <w:r>
        <w:rPr>
          <w:rFonts w:hint="eastAsia"/>
          <w:szCs w:val="21"/>
        </w:rPr>
        <w:t xml:space="preserve">（</w:t>
      </w:r>
      <w:r>
        <w:rPr>
          <w:szCs w:val="21"/>
        </w:rPr>
        <w:t xml:space="preserve">3</w:t>
      </w:r>
      <w:r>
        <w:rPr>
          <w:rFonts w:hint="eastAsia"/>
          <w:szCs w:val="21"/>
        </w:rPr>
        <w:t xml:space="preserve">）乙方不得以任何理由安排甲方工作人员参加超标准宴请及娱乐活动。</w:t>
      </w:r>
      <w:r/>
    </w:p>
    <w:p>
      <w:pPr>
        <w:ind w:firstLine="420"/>
        <w:jc w:val="left"/>
        <w:spacing w:line="360" w:lineRule="auto"/>
        <w:rPr>
          <w:szCs w:val="21"/>
        </w:rPr>
      </w:pPr>
      <w:r>
        <w:rPr>
          <w:rFonts w:hint="eastAsia"/>
          <w:szCs w:val="21"/>
        </w:rPr>
        <w:t xml:space="preserve">（</w:t>
      </w:r>
      <w:r>
        <w:rPr>
          <w:szCs w:val="21"/>
        </w:rPr>
        <w:t xml:space="preserve">4</w:t>
      </w:r>
      <w:r>
        <w:rPr>
          <w:rFonts w:hint="eastAsia"/>
          <w:szCs w:val="21"/>
        </w:rPr>
        <w:t xml:space="preserve">）乙方不得为甲方单位和个人购置或提供通讯工具、交通工具和高档办公用品等。</w:t>
      </w:r>
      <w:r/>
    </w:p>
    <w:p>
      <w:pPr>
        <w:ind w:firstLine="420"/>
        <w:jc w:val="left"/>
        <w:spacing w:line="360" w:lineRule="auto"/>
        <w:rPr>
          <w:szCs w:val="21"/>
        </w:rPr>
      </w:pPr>
      <w:r>
        <w:rPr>
          <w:szCs w:val="21"/>
        </w:rPr>
        <w:t xml:space="preserve">4.</w:t>
      </w:r>
      <w:r>
        <w:rPr>
          <w:rFonts w:hint="eastAsia"/>
          <w:szCs w:val="21"/>
        </w:rPr>
        <w:t xml:space="preserve">违约责任</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）甲方及其工作人员违反本协议第一、二条，按管理权限，依据有关规定给予党纪、政纪或组织处理；涉嫌犯罪的，移交司法机关追究刑事责任；给乙方单位造成经济损失的，应予以赔偿。</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20"/>
        <w:jc w:val="left"/>
        <w:spacing w:line="360" w:lineRule="auto"/>
        <w:rPr>
          <w:szCs w:val="21"/>
        </w:rPr>
      </w:pPr>
      <w:r>
        <w:rPr>
          <w:szCs w:val="21"/>
        </w:rPr>
        <w:t xml:space="preserve">5.</w:t>
      </w:r>
      <w:r>
        <w:rPr>
          <w:rFonts w:hint="eastAsia"/>
          <w:szCs w:val="21"/>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20"/>
        <w:jc w:val="left"/>
        <w:spacing w:line="360" w:lineRule="auto"/>
        <w:rPr>
          <w:szCs w:val="21"/>
        </w:rPr>
      </w:pPr>
      <w:r>
        <w:rPr>
          <w:szCs w:val="21"/>
        </w:rPr>
        <w:t xml:space="preserve">6.</w:t>
      </w:r>
      <w:r>
        <w:rPr>
          <w:rFonts w:hint="eastAsia"/>
          <w:szCs w:val="21"/>
        </w:rPr>
        <w:t xml:space="preserve">本协议有效期自签章生效始至工程建设合同（协议）执行完成止。</w:t>
      </w:r>
      <w:r/>
    </w:p>
    <w:p>
      <w:pPr>
        <w:ind w:firstLine="420"/>
        <w:jc w:val="left"/>
        <w:spacing w:line="360" w:lineRule="auto"/>
        <w:rPr>
          <w:szCs w:val="21"/>
        </w:rPr>
      </w:pPr>
      <w:r>
        <w:rPr>
          <w:rFonts w:hint="eastAsia"/>
          <w:szCs w:val="21"/>
        </w:rPr>
        <w:t xml:space="preserve">7</w:t>
      </w:r>
      <w:r>
        <w:rPr>
          <w:szCs w:val="21"/>
        </w:rPr>
        <w:t xml:space="preserve">.</w:t>
      </w:r>
      <w:r>
        <w:rPr>
          <w:rFonts w:hint="eastAsia"/>
          <w:szCs w:val="21"/>
        </w:rPr>
        <w:t xml:space="preserve">本协议作为工程建设合同（协议）附件，由双方法定代表人或其授权的代理人签署与加盖公章后生效。</w:t>
      </w:r>
      <w:r/>
    </w:p>
    <w:p>
      <w:pPr>
        <w:ind w:firstLine="420"/>
        <w:jc w:val="left"/>
        <w:spacing w:line="360" w:lineRule="auto"/>
        <w:rPr>
          <w:szCs w:val="21"/>
        </w:rPr>
      </w:pPr>
      <w:r>
        <w:rPr>
          <w:szCs w:val="21"/>
        </w:rPr>
        <w:t xml:space="preserve">发包人：（盖</w:t>
      </w:r>
      <w:r>
        <w:rPr>
          <w:rFonts w:hint="eastAsia"/>
          <w:szCs w:val="21"/>
        </w:rPr>
        <w:t xml:space="preserve">公</w:t>
      </w:r>
      <w:r>
        <w:rPr>
          <w:szCs w:val="21"/>
        </w:rPr>
        <w:t xml:space="preserve">章）</w:t>
      </w:r>
      <w:r>
        <w:rPr>
          <w:rFonts w:hint="eastAsia"/>
          <w:szCs w:val="21"/>
        </w:rPr>
        <w:t xml:space="preserve">                       </w:t>
      </w:r>
      <w:r>
        <w:rPr>
          <w:szCs w:val="21"/>
        </w:rPr>
        <w:t xml:space="preserve">承包人：（盖</w:t>
      </w:r>
      <w:r>
        <w:rPr>
          <w:rFonts w:hint="eastAsia"/>
          <w:szCs w:val="21"/>
        </w:rPr>
        <w:t xml:space="preserve">公</w:t>
      </w:r>
      <w:r>
        <w:rPr>
          <w:szCs w:val="21"/>
        </w:rPr>
        <w:t xml:space="preserve">章）</w:t>
      </w:r>
      <w:r/>
    </w:p>
    <w:p>
      <w:pPr>
        <w:ind w:firstLine="420"/>
        <w:jc w:val="left"/>
        <w:spacing w:line="360" w:lineRule="auto"/>
        <w:rPr>
          <w:szCs w:val="21"/>
        </w:rPr>
      </w:pPr>
      <w:r>
        <w:rPr>
          <w:szCs w:val="21"/>
        </w:rPr>
        <w:t xml:space="preserve">法定代表人</w:t>
      </w:r>
      <w:r>
        <w:rPr>
          <w:rFonts w:hint="eastAsia"/>
          <w:szCs w:val="21"/>
        </w:rPr>
        <w:t xml:space="preserve">                               </w:t>
      </w:r>
      <w:r>
        <w:rPr>
          <w:szCs w:val="21"/>
        </w:rPr>
        <w:t xml:space="preserve">法定代表人</w:t>
      </w:r>
      <w:r/>
    </w:p>
    <w:p>
      <w:pPr>
        <w:ind w:firstLine="420"/>
        <w:jc w:val="left"/>
        <w:spacing w:line="360" w:lineRule="auto"/>
        <w:rPr>
          <w:szCs w:val="21"/>
        </w:rPr>
      </w:pPr>
      <w:r>
        <w:rPr>
          <w:szCs w:val="21"/>
        </w:rPr>
        <w:t xml:space="preserve">或其委托代理人：（签字）</w:t>
      </w:r>
      <w:r>
        <w:rPr>
          <w:rFonts w:hint="eastAsia"/>
          <w:szCs w:val="21"/>
        </w:rPr>
        <w:t xml:space="preserve">                 </w:t>
      </w:r>
      <w:r>
        <w:rPr>
          <w:szCs w:val="21"/>
        </w:rPr>
        <w:t xml:space="preserve">或其委托代理人：（签字）</w:t>
      </w:r>
      <w:r/>
    </w:p>
    <w:p>
      <w:pPr>
        <w:jc w:val="left"/>
        <w:spacing w:line="440" w:lineRule="exact"/>
        <w:rPr>
          <w:szCs w:val="21"/>
        </w:rPr>
      </w:pPr>
      <w:r>
        <w:rPr>
          <w:rFonts w:hint="eastAsia"/>
          <w:szCs w:val="21"/>
        </w:rPr>
        <w:t xml:space="preserve">    </w:t>
      </w:r>
      <w:r>
        <w:rPr>
          <w:szCs w:val="21"/>
        </w:rPr>
        <w:t xml:space="preserve">年  月 日 </w:t>
      </w:r>
      <w:r>
        <w:rPr>
          <w:rFonts w:hint="eastAsia"/>
          <w:szCs w:val="21"/>
        </w:rPr>
        <w:t xml:space="preserve">                               </w:t>
      </w:r>
      <w:r>
        <w:rPr>
          <w:szCs w:val="21"/>
        </w:rPr>
        <w:t xml:space="preserve">年</w:t>
      </w:r>
      <w:r>
        <w:rPr>
          <w:rFonts w:hint="eastAsia"/>
          <w:szCs w:val="21"/>
        </w:rPr>
        <w:t xml:space="preserve">  </w:t>
      </w:r>
      <w:r>
        <w:rPr>
          <w:szCs w:val="21"/>
        </w:rPr>
        <w:t xml:space="preserve">月 </w:t>
      </w:r>
      <w:r>
        <w:rPr>
          <w:rFonts w:hint="eastAsia"/>
          <w:szCs w:val="21"/>
        </w:rPr>
        <w:t xml:space="preserve"> </w:t>
      </w:r>
      <w:r>
        <w:rPr>
          <w:szCs w:val="21"/>
        </w:rPr>
        <w:t xml:space="preserve">日</w:t>
      </w:r>
      <w:r/>
    </w:p>
    <w:p>
      <w:pPr>
        <w:spacing w:line="480" w:lineRule="auto"/>
      </w:pPr>
      <w:r>
        <w:br w:type="page" w:clear="all"/>
      </w:r>
      <w:bookmarkStart w:id="646" w:name="_Toc85525793"/>
      <w:r/>
      <w:bookmarkEnd w:id="646"/>
      <w:r/>
      <w:r/>
    </w:p>
    <w:p>
      <w:pPr>
        <w:pStyle w:val="757"/>
        <w:rPr>
          <w:rFonts w:ascii="Times New Roman" w:hAnsi="Times New Roman"/>
        </w:rPr>
      </w:pPr>
      <w:r/>
      <w:bookmarkStart w:id="647" w:name="page2"/>
      <w:r/>
      <w:bookmarkEnd w:id="647"/>
      <w:r/>
      <w:bookmarkStart w:id="648" w:name="_Toc91836564"/>
      <w:r/>
      <w:bookmarkStart w:id="649" w:name="_Toc16773"/>
      <w:r>
        <w:rPr>
          <w:rFonts w:ascii="Times New Roman" w:hAnsi="Times New Roman"/>
        </w:rPr>
        <w:t xml:space="preserve">第四章 采购需求</w:t>
      </w:r>
      <w:bookmarkEnd w:id="648"/>
      <w:r/>
      <w:bookmarkEnd w:id="649"/>
      <w:r/>
      <w:r/>
    </w:p>
    <w:p>
      <w:pPr>
        <w:ind w:firstLine="422"/>
        <w:jc w:val="left"/>
        <w:spacing w:line="360" w:lineRule="auto"/>
        <w:widowControl/>
        <w:rPr>
          <w:b/>
          <w:bCs/>
        </w:rPr>
      </w:pPr>
      <w:r>
        <w:rPr>
          <w:rFonts w:hint="eastAsia"/>
          <w:b/>
          <w:bCs/>
        </w:rPr>
        <w:t xml:space="preserve">带 “★” 的条款属实质性要求条款，供应商须完全响应并提供相关证明材料并加盖供应商公章，否则按照无效响应处理。</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一、项目概况</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本项目位于南京丁山花园酒店西侧、南京旅游职业学校A栋东侧，坡脚为南京旅游职业学院，坡顶邻近丁山花园酒店，中心点地理坐标：东经118°45'18.72''，北纬32°4'57.78''。边坡整体呈条带状，坡宽约83m，坡长约22~40m，高差 16~21m，坡脚设有一排挡墙，共分为三段。</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挡墙一：挡墙高约6m，顶宽30cm，挡墙长33m，钢筋混凝土结构。墙后边坡南北走向，坡长约 22m，边坡上部坡度较缓，25~30°左右，坡面多灌木和乔木，坡顶小范围内受雨水冲刷，出现水土流失现象。</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挡墙二：挡墙高约6m，顶宽30cm，挡墙长25m，钢筋混凝土结构。墙后边坡东西走向，坡长约13m，边坡坡度10-20°左右，坡面多灌木和乔木。</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挡墙三：挡墙高度约4m，顶宽约25cm，挡墙长25m，基础为钢筋混凝土结构，墙身为砖砌结构。墙后边坡南北走向，坡长40m，坡度25~30°左右，坡面多灌木和乔木。</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该隐患点于2023年3月在南京市鼓楼区地质灾害精细调查项目野外调查中被发现，初定为不稳定斜坡。早期调查时发现坡脚挡墙墙</w:t>
      </w:r>
      <w:r>
        <w:rPr>
          <w:rFonts w:hint="eastAsia" w:cs="Microsoft New Tai Lue"/>
          <w:szCs w:val="44"/>
          <w:lang w:val="zh-CN"/>
        </w:rPr>
        <w:t xml:space="preserve">体主要存在四处竖向贯通裂缝，宽1～3cm。2023年11月核查期间对该不稳定斜坡进行复核，发现挡墙裂缝宽度达到了5cm，有持续增大趋势，伸缩缝两侧已出现明显错动外倾变形，倾斜度约4°，加上挡墙泄水孔老化，截排水系统失效，于是将该点认定为地质灾害隐患点，并纳入南京市及江苏省地质灾害隐患点管理体系（市级编号GL59，省级编号320106010050）。现状墙后斜坡坡面植被覆盖，坡体仅局部小范围内受雨水冲刷，水土流失，墙后坡体基本稳定。但如果长期在雨水侵蚀及挡墙截排水设施失效的情况下，墙后土体自重增大，加上墙后1</w:t>
      </w:r>
      <w:r>
        <w:rPr>
          <w:rFonts w:hint="eastAsia" w:cs="Microsoft New Tai Lue"/>
          <w:szCs w:val="44"/>
        </w:rPr>
        <w:t xml:space="preserve">~</w:t>
      </w:r>
      <w:r>
        <w:rPr>
          <w:rFonts w:hint="eastAsia" w:cs="Microsoft New Tai Lue"/>
          <w:szCs w:val="44"/>
          <w:lang w:val="zh-CN"/>
        </w:rPr>
        <w:t xml:space="preserve">2m范围内乔木根系的“拉拽”，增加挡墙垮塌的风险，威胁坡脚学校建筑及活动人员的安全。</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前期已完成勘察设计工作。</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二、工程量清单</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本项目施工治理主要包含挡墙、截排水沟和绿化及其它必要的措施，辅助工程包含硬化面破除及修复、绿化拆除及修复、基础开挖、挡墙开孔、植筋、安全标志及宣传牌等。具体工程量清单见附件。</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三、施工要求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（一）施工条件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项目实施期间，需将工程施工扬尘、噪声对酒店人员活动及消防演习产生影响降到最低。——交通条件：治理区位于市区，边坡坡脚为学校内部，场地空旷，可满足一般工程机械设备出入，需请施工方自行办理机械设备及材料进场需满足相关规定，建筑垃圾及土方弃置相关手续需满足城管、学校等相关部门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（二）施工前的准备工作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1、为确保项目顺利实施，施工前需要了解现场情况，做好施工前期准备，完成三通一平、控制点放线等工作。</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2、熟悉项目区环境、地形、植被条件、工程地质条件和施工条件。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3、做好水电配置工作，保证场地“三通一平”。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4、对机械设备进行安装调试，调查场地及四周环境，做好施工前的准备工作。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5、施工前，组织相关施工管理及技术人员熟悉施工方案，正确合理地确定施工流水线，做好施工前的安全、技术交底工作。</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（三）施工工艺及技术措施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1、抗滑桩施工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（1）抗滑桩施工包含以下工序：施工准备、现状挡墙底板破除、旋挖机成孔、钢筋笼制作与安装、混凝土灌注、混凝土养护等。</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（2）施工准备应按下列要求进行：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 按工程要求进行备料，选用材料的型号、规格符合设计要求，有质保单。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 钢筋应有专门仓库堆放，防雨，防潮避免污染和锈蚀。</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 水泥宜使用普通硅酸盐水泥。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 划出挡墙墙趾板破除范围。 </w:t>
      </w:r>
      <w:r/>
    </w:p>
    <w:p>
      <w:pPr>
        <w:ind w:firstLine="422"/>
        <w:jc w:val="left"/>
        <w:spacing w:line="360" w:lineRule="auto"/>
        <w:widowControl/>
        <w:rPr>
          <w:rFonts w:cs="Microsoft New Tai Lue"/>
          <w:szCs w:val="44"/>
          <w:lang w:val="zh-CN"/>
        </w:rPr>
      </w:pPr>
      <w:r>
        <w:rPr>
          <w:rFonts w:hint="eastAsia" w:cs="Microsoft New Tai Lue"/>
          <w:b/>
          <w:bCs/>
          <w:szCs w:val="44"/>
          <w:lang w:val="zh-CN"/>
        </w:rPr>
        <w:t xml:space="preserve">（3）</w:t>
      </w:r>
      <w:r>
        <w:rPr>
          <w:rFonts w:cs="Microsoft New Tai Lue"/>
          <w:b/>
          <w:bCs/>
          <w:szCs w:val="44"/>
        </w:rPr>
        <w:t xml:space="preserve">桩孔采用人工成孔，并按下列原则进行</w:t>
      </w:r>
      <w:r>
        <w:rPr>
          <w:rFonts w:hint="eastAsia" w:cs="Microsoft New Tai Lue"/>
          <w:szCs w:val="44"/>
          <w:lang w:val="zh-CN"/>
        </w:rPr>
        <w:t xml:space="preserve">：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 灌注桩砼强度等级为水下C30，应满足桩身质量及钢筋笼焊接质量要求，不得有断桩、混凝土离析及夹泥现象出现。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 混凝土应连续浇筑，每根桩的浇筑时间不应大于混凝土的初凝时间。桩顶混凝土超灌长度应大于1倍桩径，保证凿除泛浆后的桩顶混凝土满足设计要求，桩顶应嵌入冠梁 50mm，桩体纵筋应锚入冠梁35d。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 灌注桩施工工序：灌注桩定位、钻进成孔、第一次清孔、下放钢筋笼、下导管、第二次清孔、水下浇筑混凝土。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 采取隔桩施工，并在混凝土终凝后，再进行相邻桩的成孔施工。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⑤ 灌注桩纵向受力钢筋的接头的连接方式和连接接头面积百分率应符合现行国家标准《混凝土结构设计规范》GB50010 对梁类构件的规定。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⑥ 桩的充盈系数不小于1.1，也不宜大于 1.3，桩位允许偏差≤50mm，桩径允许偏差≤50mm，垂直度允许偏差≤0.5%，桩底沉渣厚度≤150mm。</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⑦ 对松散或软土等易坍塌或流动的软弱土层，宜采取改善泥浆性能、增加钢护筒等措施；支护桩成孔过程出现涌泥、塌孔、缩径等异常情况时，应暂停成孔并及时采取有针对性的措施进行处理，防止继续塌孔。</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⑧ 钢筋笼制作：主筋间距允许偏差不大于 10mm，箍筋间距或螺旋筋螺距允许偏差不大于20mm，钢筋笼直径允许偏差不大10mm，钢筋笼长度允许偏差不大于100mm。</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⑨ 钢筋笼搬运和吊装时，应防止变形，安放要对准孔位，避免碰撞孔壁，就位后应立即固定。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⑩ 地面以上部分与地下部分，钢筋笼整体绑扎成型，上部可使用正方形模板，与地下桩孔一体浇筑混凝土。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（4）钢筋笼的制作与安装可根据场地的实际情况按下列要求进行：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①钢筋笼尽量在孔外预制成型，在孔内吊放竖筋并安装。孔内制作钢筋笼必须考虑焊接时的通风排烟。</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②竖筋接头采用双面搭接焊、对焊或冷挤压。接头点需错开。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③竖筋的搭接处不得放在土石分界和滑动面(带)处。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④孔内渗水量过大时，应采取强行排水、降低地下水位措施。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（5）桩芯砼灌注应符合下列要求：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 待灌注的桩孔应经检查合格。</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 所准备的材料应满足单桩连续灌注。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 当孔底积水厚度小于100mm时，可采用干法灌注。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 桩身砼灌注应连续进行，不留施工缝。</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⑤ 桩身砼，每连续灌注0.5～0.7m时，应插入振动器振捣密实一次。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⑥ 对出露地表的抗滑桩应按有关规定进行养护，养护期应在7d以上。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（6）桩身混凝土灌注过程中，应取样做混凝土试块。每班、每百立方米或每搅百盘取样应不少于一组。不足百立方米时，每班都应取。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（7）当孔底积水深度大于100mm，但有条件排干时，应尽可能采取增大抽水能力或增加抽水设备等措施进行处理。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2、截、排水沟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为防止雨水浸润坡体，在墙顶及墙底分别修筑截、排水沟，水沟采用钢筋混凝土修筑，且与外界排水系统衔接。</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（1）首先应按设计要求，选定位置，确定轴线。然后按设计土质尺寸、高程量定开挖基础范围，准确放出沟槽大样尺寸，进行沟槽土方开挖。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（2）开挖土方沟槽时，应保证槽基稳定，防止滑塌。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（3）开挖出的沟基，如地基承载力达不到设计要求时，应进行地基处理加固，如除泥换土、填砂砾石料、扰动土夯实、灰土夯实等。</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（4）钢筋铺设时要保证主筋保护层厚度达到设计和规范要求，钢筋搭接长度不小于 35d。</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（5）水沟混凝土采用商品泵送混凝土或者购买成品，局部治理区域地形复杂， 混凝土泵车无法到达时，可采用现场拌制，现场拌制混凝土必须采用机械搅拌，并按相关要求浇筑混凝土试块送检。混凝土浇筑时，应及时振捣密实，保证截排水沟表面光滑平整，无蜂窝、麻面等问题。</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（6）混凝土浇筑12小时内采用适当的材料对其进行覆盖，混凝土终凝后洒水养护7天。</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四、工程质量指标</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各项工程的检验包括质量检验和质量评定。质量检验包括检验内容和检验项目，质量评定包括保证项目和允许偏差项目。工程质量检验要求依据设计方案、《混凝土强度检验评定标准》《建筑边坡工程技术规范》（GB50330-2013）等相关技术规范规定执行。</w:t>
      </w:r>
      <w:r/>
    </w:p>
    <w:p>
      <w:pPr>
        <w:ind w:firstLine="422"/>
        <w:jc w:val="left"/>
        <w:spacing w:line="360" w:lineRule="auto"/>
        <w:widowControl/>
        <w:rPr>
          <w:rFonts w:cs="Microsoft New Tai Lue"/>
          <w:szCs w:val="44"/>
        </w:rPr>
      </w:pPr>
      <w:r>
        <w:rPr>
          <w:rFonts w:hint="eastAsia" w:cs="Microsoft New Tai Lue"/>
          <w:szCs w:val="44"/>
          <w:lang w:val="zh-CN"/>
        </w:rPr>
        <w:t xml:space="preserve">五、</w:t>
      </w:r>
      <w:r>
        <w:rPr>
          <w:rFonts w:hint="eastAsia" w:cs="Microsoft New Tai Lue"/>
          <w:szCs w:val="44"/>
        </w:rPr>
        <w:t xml:space="preserve">其他要求</w:t>
      </w:r>
      <w:r/>
    </w:p>
    <w:p>
      <w:pPr>
        <w:ind w:firstLine="422"/>
        <w:jc w:val="left"/>
        <w:spacing w:line="360" w:lineRule="auto"/>
        <w:widowControl/>
        <w:rPr>
          <w:rFonts w:cs="Microsoft New Tai Lue"/>
          <w:szCs w:val="44"/>
          <w:lang w:val="zh-CN"/>
        </w:rPr>
      </w:pPr>
      <w:r>
        <w:rPr>
          <w:rFonts w:hint="eastAsia" w:cs="Microsoft New Tai Lue"/>
          <w:szCs w:val="44"/>
        </w:rPr>
        <w:t xml:space="preserve">1</w:t>
      </w:r>
      <w:r>
        <w:rPr>
          <w:rFonts w:hint="eastAsia" w:cs="Microsoft New Tai Lue"/>
          <w:szCs w:val="44"/>
          <w:lang w:val="zh-CN"/>
        </w:rPr>
        <w:t xml:space="preserve">、人员配置要求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配套要求：配备水文地质、工程地质、环境地质、</w:t>
      </w:r>
      <w:r>
        <w:rPr>
          <w:rFonts w:hint="eastAsia" w:cs="Microsoft New Tai Lue"/>
          <w:szCs w:val="44"/>
        </w:rPr>
        <w:t xml:space="preserve">结构工程</w:t>
      </w:r>
      <w:r>
        <w:rPr>
          <w:rFonts w:hint="eastAsia" w:cs="Microsoft New Tai Lue"/>
          <w:szCs w:val="44"/>
          <w:lang w:val="zh-CN"/>
        </w:rPr>
        <w:t xml:space="preserve">或岩土工程等相关专业人员，持证安全员、特种作业人员足额配齐同专业人员配比要求，安全岗位人员持证上岗。 </w:t>
      </w:r>
      <w:r/>
    </w:p>
    <w:p>
      <w:pPr>
        <w:ind w:firstLine="422"/>
        <w:jc w:val="left"/>
        <w:spacing w:line="360" w:lineRule="auto"/>
        <w:widowControl/>
        <w:rPr>
          <w:rFonts w:cs="Microsoft New Tai Lue"/>
          <w:szCs w:val="44"/>
          <w:lang w:val="zh-CN"/>
        </w:rPr>
      </w:pPr>
      <w:r>
        <w:rPr>
          <w:rFonts w:hint="eastAsia" w:cs="Microsoft New Tai Lue"/>
          <w:szCs w:val="44"/>
        </w:rPr>
        <w:t xml:space="preserve">2</w:t>
      </w:r>
      <w:r>
        <w:rPr>
          <w:rFonts w:hint="eastAsia" w:cs="Microsoft New Tai Lue"/>
          <w:szCs w:val="44"/>
          <w:lang w:val="zh-CN"/>
        </w:rPr>
        <w:t xml:space="preserve">、设备与基本条件</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（1）拥有钻探、土石方施工、监测、支护加固等对应工程施工设备。</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（2）具备固定经营场所、健全</w:t>
      </w:r>
      <w:r>
        <w:rPr>
          <w:rFonts w:hint="eastAsia" w:cs="Microsoft New Tai Lue"/>
          <w:szCs w:val="44"/>
        </w:rPr>
        <w:t xml:space="preserve">的</w:t>
      </w:r>
      <w:r>
        <w:rPr>
          <w:rFonts w:hint="eastAsia" w:cs="Microsoft New Tai Lue"/>
          <w:szCs w:val="44"/>
          <w:lang w:val="zh-CN"/>
        </w:rPr>
        <w:t xml:space="preserve">质量管理、安全管理、档案管理制度。</w:t>
      </w:r>
      <w:r/>
    </w:p>
    <w:p>
      <w:pPr>
        <w:ind w:firstLine="422"/>
        <w:jc w:val="left"/>
        <w:spacing w:line="360" w:lineRule="auto"/>
        <w:widowControl/>
        <w:rPr>
          <w:rFonts w:cs="Microsoft New Tai Lue"/>
          <w:szCs w:val="44"/>
          <w:lang w:val="zh-CN"/>
        </w:rPr>
      </w:pPr>
      <w:r>
        <w:rPr>
          <w:rFonts w:hint="eastAsia" w:cs="Microsoft New Tai Lue"/>
          <w:szCs w:val="44"/>
        </w:rPr>
        <w:t xml:space="preserve">★3.</w:t>
      </w:r>
      <w:r>
        <w:rPr>
          <w:rFonts w:hint="eastAsia" w:cs="Microsoft New Tai Lue"/>
          <w:b/>
          <w:bCs/>
          <w:szCs w:val="44"/>
        </w:rPr>
        <w:t xml:space="preserve">供应商须具有人工成孔灌注桩能力</w:t>
      </w:r>
      <w:r>
        <w:rPr>
          <w:rFonts w:hint="eastAsia" w:cs="Microsoft New Tai Lue"/>
          <w:b/>
          <w:bCs/>
          <w:szCs w:val="44"/>
          <w:lang w:val="zh-CN"/>
        </w:rPr>
        <w:t xml:space="preserve">（须提供承诺函并加盖公章）</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六、</w:t>
      </w:r>
      <w:r>
        <w:rPr>
          <w:rFonts w:hint="eastAsia" w:cs="Microsoft New Tai Lue"/>
          <w:szCs w:val="44"/>
        </w:rPr>
        <w:t xml:space="preserve">工期</w:t>
      </w:r>
      <w:r/>
    </w:p>
    <w:p>
      <w:pPr>
        <w:ind w:firstLine="420"/>
        <w:jc w:val="left"/>
        <w:spacing w:line="360" w:lineRule="auto"/>
        <w:widowControl/>
        <w:rPr>
          <w:rFonts w:cs="Microsoft New Tai Lue"/>
          <w:szCs w:val="44"/>
          <w:lang w:val="zh-CN"/>
        </w:rPr>
      </w:pPr>
      <w:r>
        <w:rPr>
          <w:rFonts w:hint="eastAsia" w:cs="Microsoft New Tai Lue"/>
          <w:szCs w:val="44"/>
        </w:rPr>
        <w:t xml:space="preserve">自合同签订之日起</w:t>
      </w:r>
      <w:r>
        <w:rPr>
          <w:rFonts w:hint="eastAsia" w:cs="Microsoft New Tai Lue"/>
          <w:szCs w:val="44"/>
          <w:lang w:val="zh-CN"/>
        </w:rPr>
        <w:t xml:space="preserve">90个日历日</w:t>
      </w:r>
      <w:r>
        <w:rPr>
          <w:rFonts w:hint="eastAsia" w:cs="Microsoft New Tai Lue"/>
          <w:szCs w:val="44"/>
        </w:rPr>
        <w:t xml:space="preserve">内</w:t>
      </w:r>
      <w:r>
        <w:rPr>
          <w:rFonts w:hint="eastAsia" w:cs="Microsoft New Tai Lue"/>
          <w:szCs w:val="44"/>
          <w:lang w:val="zh-CN"/>
        </w:rPr>
        <w:t xml:space="preserve">完成本项目（不可抗力的因素除外）。</w:t>
      </w:r>
      <w:r/>
    </w:p>
    <w:p>
      <w:pPr>
        <w:ind w:firstLine="422"/>
        <w:jc w:val="left"/>
        <w:spacing w:line="360" w:lineRule="auto"/>
        <w:widowControl/>
        <w:rPr>
          <w:rFonts w:cs="Microsoft New Tai Lue"/>
          <w:szCs w:val="44"/>
        </w:rPr>
      </w:pPr>
      <w:r>
        <w:rPr>
          <w:rFonts w:hint="eastAsia" w:cs="Microsoft New Tai Lue"/>
          <w:szCs w:val="44"/>
          <w:lang w:val="zh-CN"/>
        </w:rPr>
        <w:t xml:space="preserve">七、付款方式</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1）</w:t>
      </w:r>
      <w:r>
        <w:rPr>
          <w:rFonts w:hint="eastAsia" w:cs="Microsoft New Tai Lue"/>
          <w:szCs w:val="44"/>
          <w:lang w:val="zh-CN"/>
        </w:rPr>
        <w:t xml:space="preserve">合同签订进场开工后7个工作日内：付款至合同总价(扣除暂列金)的30%；</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2）</w:t>
      </w:r>
      <w:r>
        <w:rPr>
          <w:rFonts w:hint="eastAsia" w:cs="Microsoft New Tai Lue"/>
          <w:szCs w:val="44"/>
          <w:lang w:val="zh-CN"/>
        </w:rPr>
        <w:t xml:space="preserve">工程完工且验收合格后：付款至合同总价(扣除暂列金)的70%；</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3）</w:t>
      </w:r>
      <w:r>
        <w:rPr>
          <w:rFonts w:hint="eastAsia" w:cs="Microsoft New Tai Lue"/>
          <w:szCs w:val="44"/>
          <w:lang w:val="zh-CN"/>
        </w:rPr>
        <w:t xml:space="preserve">审计完成后：付款至审定金额的</w:t>
      </w:r>
      <w:r>
        <w:rPr>
          <w:rFonts w:hint="eastAsia" w:cs="Microsoft New Tai Lue"/>
          <w:szCs w:val="44"/>
        </w:rPr>
        <w:t xml:space="preserve">97</w:t>
      </w:r>
      <w:r>
        <w:rPr>
          <w:rFonts w:hint="eastAsia" w:cs="Microsoft New Tai Lue"/>
          <w:szCs w:val="44"/>
          <w:lang w:val="zh-CN"/>
        </w:rPr>
        <w:t xml:space="preserve">%；</w:t>
      </w:r>
      <w:r/>
    </w:p>
    <w:p>
      <w:pPr>
        <w:ind w:firstLine="422"/>
        <w:jc w:val="left"/>
        <w:spacing w:line="360" w:lineRule="auto"/>
        <w:widowControl/>
        <w:rPr>
          <w:rFonts w:ascii="宋体" w:hAnsi="宋体" w:cs="宋体"/>
          <w:szCs w:val="16"/>
        </w:rPr>
      </w:pPr>
      <w:r>
        <w:rPr>
          <w:rFonts w:hint="eastAsia" w:cs="Microsoft New Tai Lue"/>
          <w:szCs w:val="44"/>
          <w:lang w:val="zh-CN"/>
        </w:rPr>
        <w:t xml:space="preserve">（</w:t>
      </w:r>
      <w:r>
        <w:rPr>
          <w:rFonts w:hint="eastAsia" w:cs="Microsoft New Tai Lue"/>
          <w:szCs w:val="44"/>
        </w:rPr>
        <w:t xml:space="preserve">4</w:t>
      </w:r>
      <w:r>
        <w:rPr>
          <w:rFonts w:hint="eastAsia" w:cs="Microsoft New Tai Lue"/>
          <w:szCs w:val="44"/>
          <w:lang w:val="zh-CN"/>
        </w:rPr>
        <w:t xml:space="preserve">）审定金额</w:t>
      </w:r>
      <w:r>
        <w:rPr>
          <w:rFonts w:hint="eastAsia" w:cs="Microsoft New Tai Lue"/>
          <w:szCs w:val="44"/>
        </w:rPr>
        <w:t xml:space="preserve">剩余3%为质量保证金，质量保证金在缺陷责任期满后30天内</w:t>
      </w:r>
      <w:r>
        <w:rPr>
          <w:rFonts w:hint="eastAsia" w:ascii="宋体" w:hAnsi="宋体" w:cs="宋体"/>
          <w:szCs w:val="16"/>
        </w:rPr>
        <w:t xml:space="preserve">采购人无息退还质量保证金；</w:t>
      </w:r>
      <w:r/>
    </w:p>
    <w:p>
      <w:pPr>
        <w:ind w:firstLine="420"/>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5）</w:t>
      </w:r>
      <w:r>
        <w:rPr>
          <w:rFonts w:hint="eastAsia" w:cs="Microsoft New Tai Lue"/>
          <w:szCs w:val="44"/>
          <w:lang w:val="zh-CN"/>
        </w:rPr>
        <w:t xml:space="preserve">采购人每次付款前，成交供应商应先行提供符合法律的等额发票，否则采购人有权拒绝付款。</w:t>
      </w:r>
      <w:r/>
    </w:p>
    <w:p>
      <w:pPr>
        <w:ind w:firstLine="422"/>
        <w:spacing w:line="360" w:lineRule="auto"/>
        <w:rPr>
          <w:rFonts w:cs="Microsoft New Tai Lue"/>
          <w:szCs w:val="44"/>
          <w:lang w:val="zh-CN"/>
        </w:rPr>
      </w:pPr>
      <w:r>
        <w:rPr>
          <w:rFonts w:hint="eastAsia" w:cs="Microsoft New Tai Lue"/>
          <w:szCs w:val="44"/>
        </w:rPr>
        <w:t xml:space="preserve">八、</w:t>
      </w:r>
      <w:r>
        <w:rPr>
          <w:rFonts w:hint="eastAsia" w:cs="Microsoft New Tai Lue"/>
          <w:szCs w:val="44"/>
          <w:lang w:val="zh-CN"/>
        </w:rPr>
        <w:t xml:space="preserve">附件</w:t>
      </w:r>
      <w:r/>
    </w:p>
    <w:p>
      <w:pPr>
        <w:ind w:firstLine="422"/>
        <w:spacing w:line="360" w:lineRule="auto"/>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1）</w:t>
      </w:r>
      <w:r>
        <w:rPr>
          <w:rFonts w:hint="eastAsia" w:cs="Microsoft New Tai Lue"/>
          <w:szCs w:val="44"/>
          <w:lang w:val="zh-CN"/>
        </w:rPr>
        <w:t xml:space="preserve">图纸</w:t>
      </w:r>
      <w:r/>
    </w:p>
    <w:p>
      <w:pPr>
        <w:ind w:firstLine="422"/>
        <w:spacing w:line="360" w:lineRule="auto"/>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2）</w:t>
      </w:r>
      <w:r>
        <w:rPr>
          <w:rFonts w:hint="eastAsia" w:cs="Microsoft New Tai Lue"/>
          <w:szCs w:val="44"/>
          <w:lang w:val="zh-CN"/>
        </w:rPr>
        <w:t xml:space="preserve">清单编制说明</w:t>
      </w:r>
      <w:r/>
    </w:p>
    <w:p>
      <w:pPr>
        <w:ind w:firstLine="422"/>
        <w:spacing w:line="360" w:lineRule="auto"/>
        <w:rPr>
          <w:lang w:val="zh-CN"/>
        </w:rPr>
      </w:pPr>
      <w:r>
        <w:rPr>
          <w:rFonts w:hint="eastAsia" w:cs="Microsoft New Tai Lue"/>
          <w:szCs w:val="44"/>
          <w:lang w:val="zh-CN"/>
        </w:rPr>
        <w:t xml:space="preserve">（</w:t>
      </w:r>
      <w:r>
        <w:rPr>
          <w:rFonts w:hint="eastAsia" w:cs="Microsoft New Tai Lue"/>
          <w:szCs w:val="44"/>
        </w:rPr>
        <w:t xml:space="preserve">3）</w:t>
      </w:r>
      <w:r>
        <w:rPr>
          <w:rFonts w:hint="eastAsia" w:cs="Microsoft New Tai Lue"/>
          <w:szCs w:val="44"/>
          <w:lang w:val="zh-CN"/>
        </w:rPr>
        <w:t xml:space="preserve">工程量清单</w:t>
      </w:r>
      <w:r/>
    </w:p>
    <w:p>
      <w:pPr>
        <w:ind w:firstLine="420"/>
        <w:spacing w:line="360" w:lineRule="auto"/>
        <w:widowControl/>
        <w:rPr>
          <w:rFonts w:cs="宋体"/>
          <w:szCs w:val="21"/>
          <w:lang w:val="zh-CN"/>
        </w:rPr>
      </w:pPr>
      <w:r>
        <w:rPr>
          <w:rFonts w:hint="eastAsia" w:cs="宋体"/>
          <w:szCs w:val="21"/>
          <w:lang w:val="zh-CN"/>
        </w:rPr>
        <w:br w:type="page" w:clear="all"/>
      </w:r>
      <w:r/>
    </w:p>
    <w:p>
      <w:pPr>
        <w:pStyle w:val="757"/>
        <w:rPr>
          <w:rFonts w:ascii="Times New Roman" w:hAnsi="Times New Roman"/>
        </w:rPr>
      </w:pPr>
      <w:r/>
      <w:bookmarkStart w:id="650" w:name="_Toc10819"/>
      <w:r>
        <w:rPr>
          <w:rFonts w:ascii="Times New Roman" w:hAnsi="Times New Roman"/>
        </w:rPr>
        <w:t xml:space="preserve">第五章 评审方法与评审标准</w:t>
      </w:r>
      <w:bookmarkEnd w:id="650"/>
      <w:r/>
      <w:r/>
    </w:p>
    <w:p>
      <w:pPr>
        <w:ind w:firstLine="420"/>
        <w:jc w:val="left"/>
        <w:spacing w:line="360" w:lineRule="auto"/>
        <w:rPr>
          <w:szCs w:val="21"/>
        </w:rPr>
      </w:pPr>
      <w:r>
        <w:rPr>
          <w:rFonts w:hint="eastAsia"/>
          <w:szCs w:val="21"/>
        </w:rPr>
        <w:t xml:space="preserve">本项目采用综合评分法，评分统计方法采用百分制（满分100分），将全部磋商小组成员评分直接进行算术平均，小数点后保留2位。按评审后得分由高到低顺序排列，</w:t>
      </w:r>
      <w:r>
        <w:rPr>
          <w:rFonts w:hint="eastAsia" w:cs="Microsoft New Tai Lue"/>
          <w:szCs w:val="21"/>
        </w:rPr>
        <w:t xml:space="preserve">评审得分相同的，按照最后报价由低到高的顺序推荐。评审得分且最后报价相同的，按照技术指标优劣顺序推荐，</w:t>
      </w:r>
      <w:r>
        <w:rPr>
          <w:rFonts w:hint="eastAsia"/>
          <w:szCs w:val="21"/>
        </w:rPr>
        <w:t xml:space="preserve">由磋商小组确定成交供应商。</w:t>
      </w:r>
      <w:r/>
    </w:p>
    <w:tbl>
      <w:tblPr>
        <w:tblStyle w:val="738"/>
        <w:tblpPr w:horzAnchor="page" w:tblpX="1588" w:vertAnchor="text" w:tblpY="1" w:leftFromText="181" w:topFromText="0" w:rightFromText="181" w:bottomFromText="0"/>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518"/>
        <w:gridCol w:w="975"/>
        <w:gridCol w:w="5166"/>
      </w:tblGrid>
      <w:tr>
        <w:trPr>
          <w:trHeight w:val="529"/>
        </w:trPr>
        <w:tc>
          <w:tcPr>
            <w:tcW w:w="857" w:type="dxa"/>
            <w:vAlign w:val="center"/>
            <w:textDirection w:val="lrTb"/>
            <w:noWrap w:val="false"/>
          </w:tcPr>
          <w:p>
            <w:pPr>
              <w:pStyle w:val="833"/>
              <w:ind w:left="0"/>
              <w:jc w:val="center"/>
              <w:rPr>
                <w:rFonts w:ascii="Times New Roman" w:hAnsi="Times New Roman" w:cs="宋体"/>
                <w:b/>
              </w:rPr>
            </w:pPr>
            <w:r>
              <w:rPr>
                <w:rFonts w:hint="eastAsia" w:ascii="Times New Roman" w:hAnsi="Times New Roman" w:cs="宋体"/>
                <w:b/>
              </w:rPr>
              <w:t xml:space="preserve">序号</w:t>
            </w:r>
            <w:r/>
          </w:p>
        </w:tc>
        <w:tc>
          <w:tcPr>
            <w:tcW w:w="1518" w:type="dxa"/>
            <w:vAlign w:val="center"/>
            <w:textDirection w:val="lrTb"/>
            <w:noWrap w:val="false"/>
          </w:tcPr>
          <w:p>
            <w:pPr>
              <w:jc w:val="center"/>
              <w:rPr>
                <w:rFonts w:cs="宋体"/>
                <w:b/>
              </w:rPr>
            </w:pPr>
            <w:r>
              <w:rPr>
                <w:rFonts w:hint="eastAsia" w:cs="宋体"/>
                <w:b/>
              </w:rPr>
              <w:t xml:space="preserve">评分因素</w:t>
            </w:r>
            <w:r/>
          </w:p>
        </w:tc>
        <w:tc>
          <w:tcPr>
            <w:tcW w:w="975" w:type="dxa"/>
            <w:vAlign w:val="center"/>
            <w:textDirection w:val="lrTb"/>
            <w:noWrap w:val="false"/>
          </w:tcPr>
          <w:p>
            <w:pPr>
              <w:jc w:val="center"/>
              <w:rPr>
                <w:rFonts w:cs="宋体"/>
                <w:b/>
              </w:rPr>
            </w:pPr>
            <w:r>
              <w:rPr>
                <w:rFonts w:hint="eastAsia" w:cs="宋体"/>
                <w:b/>
              </w:rPr>
              <w:t xml:space="preserve">分数</w:t>
            </w:r>
            <w:r/>
          </w:p>
        </w:tc>
        <w:tc>
          <w:tcPr>
            <w:tcW w:w="5166" w:type="dxa"/>
            <w:vAlign w:val="center"/>
            <w:textDirection w:val="lrTb"/>
            <w:noWrap w:val="false"/>
          </w:tcPr>
          <w:p>
            <w:pPr>
              <w:jc w:val="center"/>
              <w:rPr>
                <w:rFonts w:cs="宋体"/>
                <w:b/>
              </w:rPr>
            </w:pPr>
            <w:r>
              <w:rPr>
                <w:rFonts w:hint="eastAsia" w:cs="宋体"/>
                <w:b/>
              </w:rPr>
              <w:t xml:space="preserve">评分依据</w:t>
            </w:r>
            <w:r/>
          </w:p>
        </w:tc>
      </w:tr>
      <w:tr>
        <w:trPr>
          <w:trHeight w:val="1737"/>
        </w:trPr>
        <w:tc>
          <w:tcPr>
            <w:tcW w:w="857" w:type="dxa"/>
            <w:vAlign w:val="center"/>
            <w:textDirection w:val="lrTb"/>
            <w:noWrap w:val="false"/>
          </w:tcPr>
          <w:p>
            <w:pPr>
              <w:jc w:val="center"/>
              <w:widowControl/>
              <w:rPr>
                <w:rFonts w:cs="宋体"/>
                <w:szCs w:val="21"/>
                <w:lang w:val="zh-TW"/>
              </w:rPr>
            </w:pPr>
            <w:r>
              <w:rPr>
                <w:rFonts w:hint="eastAsia" w:cs="宋体"/>
                <w:szCs w:val="21"/>
                <w:lang w:val="zh-TW"/>
              </w:rPr>
              <w:t xml:space="preserve">1</w:t>
            </w:r>
            <w:r/>
          </w:p>
        </w:tc>
        <w:tc>
          <w:tcPr>
            <w:tcW w:w="1518" w:type="dxa"/>
            <w:vAlign w:val="center"/>
            <w:textDirection w:val="lrTb"/>
            <w:noWrap w:val="false"/>
          </w:tcPr>
          <w:p>
            <w:pPr>
              <w:jc w:val="center"/>
              <w:widowControl/>
              <w:rPr>
                <w:rFonts w:cs="宋体"/>
                <w:szCs w:val="21"/>
                <w:lang w:val="zh-TW"/>
              </w:rPr>
            </w:pPr>
            <w:r>
              <w:rPr>
                <w:rFonts w:hint="eastAsia" w:cs="宋体"/>
                <w:szCs w:val="21"/>
                <w:lang w:val="zh-TW"/>
              </w:rPr>
              <w:t xml:space="preserve">报价</w:t>
            </w:r>
            <w:r/>
          </w:p>
          <w:p>
            <w:pPr>
              <w:jc w:val="center"/>
              <w:widowControl/>
              <w:rPr>
                <w:rFonts w:cs="宋体"/>
                <w:szCs w:val="21"/>
                <w:lang w:val="zh-TW"/>
              </w:rPr>
            </w:pPr>
            <w:r>
              <w:rPr>
                <w:rFonts w:hint="eastAsia" w:cs="宋体"/>
                <w:szCs w:val="21"/>
                <w:lang w:val="zh-TW"/>
              </w:rPr>
              <w:t xml:space="preserve">（</w:t>
            </w:r>
            <w:r>
              <w:rPr>
                <w:rFonts w:hint="eastAsia" w:cs="宋体"/>
                <w:szCs w:val="21"/>
              </w:rPr>
              <w:t xml:space="preserve">3</w:t>
            </w:r>
            <w:r>
              <w:rPr>
                <w:rFonts w:cs="宋体"/>
                <w:szCs w:val="21"/>
              </w:rPr>
              <w:t xml:space="preserve">0</w:t>
            </w:r>
            <w:r>
              <w:rPr>
                <w:rFonts w:hint="eastAsia" w:cs="宋体"/>
                <w:szCs w:val="21"/>
                <w:lang w:val="zh-TW"/>
              </w:rPr>
              <w:t xml:space="preserve">分）</w:t>
            </w:r>
            <w:r/>
          </w:p>
        </w:tc>
        <w:tc>
          <w:tcPr>
            <w:tcW w:w="975" w:type="dxa"/>
            <w:vAlign w:val="center"/>
            <w:textDirection w:val="lrTb"/>
            <w:noWrap w:val="false"/>
          </w:tcPr>
          <w:p>
            <w:pPr>
              <w:jc w:val="center"/>
              <w:widowControl/>
              <w:rPr>
                <w:rFonts w:cs="宋体"/>
                <w:szCs w:val="21"/>
              </w:rPr>
            </w:pPr>
            <w:r>
              <w:rPr>
                <w:rFonts w:hint="eastAsia" w:cs="宋体"/>
                <w:szCs w:val="21"/>
              </w:rPr>
              <w:t xml:space="preserve">3</w:t>
            </w:r>
            <w:r>
              <w:rPr>
                <w:rFonts w:cs="宋体"/>
                <w:szCs w:val="21"/>
              </w:rPr>
              <w:t xml:space="preserve">0</w:t>
            </w:r>
            <w:r/>
          </w:p>
        </w:tc>
        <w:tc>
          <w:tcPr>
            <w:tcW w:w="5166" w:type="dxa"/>
            <w:vAlign w:val="center"/>
            <w:textDirection w:val="lrTb"/>
            <w:noWrap w:val="false"/>
          </w:tcPr>
          <w:p>
            <w:pPr>
              <w:widowControl/>
              <w:rPr>
                <w:rFonts w:cs="宋体"/>
                <w:szCs w:val="21"/>
                <w:lang w:val="zh-TW"/>
              </w:rPr>
            </w:pPr>
            <w:r>
              <w:rPr>
                <w:rFonts w:hint="eastAsia" w:cs="宋体"/>
                <w:szCs w:val="21"/>
                <w:lang w:val="zh-TW" w:eastAsia="zh-TW"/>
              </w:rPr>
              <w:t xml:space="preserve">采用低价优先法计算，即满足磋商文件要求且最终</w:t>
            </w:r>
            <w:r>
              <w:rPr>
                <w:rFonts w:hint="eastAsia" w:cs="宋体"/>
                <w:szCs w:val="21"/>
                <w:lang w:val="zh-TW"/>
              </w:rPr>
              <w:t xml:space="preserve">磋商</w:t>
            </w:r>
            <w:r>
              <w:rPr>
                <w:rFonts w:hint="eastAsia" w:cs="宋体"/>
                <w:szCs w:val="21"/>
                <w:lang w:val="zh-TW" w:eastAsia="zh-TW"/>
              </w:rPr>
              <w:t xml:space="preserve">价格最低的报价为基准价，其价格分为满分。</w:t>
            </w:r>
            <w:r/>
          </w:p>
          <w:p>
            <w:pPr>
              <w:widowControl/>
              <w:rPr>
                <w:rFonts w:cs="宋体"/>
                <w:szCs w:val="21"/>
                <w:lang w:val="zh-TW"/>
              </w:rPr>
            </w:pPr>
            <w:r>
              <w:rPr>
                <w:rFonts w:hint="eastAsia" w:cs="宋体"/>
                <w:szCs w:val="21"/>
                <w:lang w:val="zh-TW" w:eastAsia="zh-TW"/>
              </w:rPr>
              <w:t xml:space="preserve">其他供应商的价格分统一按照下列公式计算：</w:t>
            </w:r>
            <w:r>
              <w:rPr>
                <w:rFonts w:hint="eastAsia" w:cs="宋体"/>
                <w:szCs w:val="21"/>
                <w:lang w:val="zh-TW"/>
              </w:rPr>
              <w:t xml:space="preserve">磋商</w:t>
            </w:r>
            <w:r>
              <w:rPr>
                <w:rFonts w:hint="eastAsia" w:cs="宋体"/>
                <w:szCs w:val="21"/>
                <w:lang w:val="zh-TW" w:eastAsia="zh-TW"/>
              </w:rPr>
              <w:t xml:space="preserve">报价得分</w:t>
            </w:r>
            <w:r>
              <w:rPr>
                <w:rFonts w:hint="eastAsia" w:cs="宋体"/>
                <w:szCs w:val="21"/>
                <w:lang w:val="zh-TW"/>
              </w:rPr>
              <w:t xml:space="preserve">=(竞争性磋商</w:t>
            </w:r>
            <w:r>
              <w:rPr>
                <w:rFonts w:hint="eastAsia" w:cs="宋体"/>
                <w:szCs w:val="21"/>
                <w:lang w:val="zh-TW" w:eastAsia="zh-TW"/>
              </w:rPr>
              <w:t xml:space="preserve">基准价</w:t>
            </w:r>
            <w:r>
              <w:rPr>
                <w:rFonts w:hint="eastAsia" w:cs="宋体"/>
                <w:szCs w:val="21"/>
                <w:lang w:val="zh-TW"/>
              </w:rPr>
              <w:t xml:space="preserve">/最终磋商</w:t>
            </w:r>
            <w:r>
              <w:rPr>
                <w:rFonts w:hint="eastAsia" w:cs="宋体"/>
                <w:szCs w:val="21"/>
                <w:lang w:val="zh-TW" w:eastAsia="zh-TW"/>
              </w:rPr>
              <w:t xml:space="preserve">报价</w:t>
            </w:r>
            <w:r>
              <w:rPr>
                <w:rFonts w:hint="eastAsia" w:cs="宋体"/>
                <w:szCs w:val="21"/>
                <w:lang w:val="zh-TW"/>
              </w:rPr>
              <w:t xml:space="preserve">)×</w:t>
            </w:r>
            <w:r>
              <w:rPr>
                <w:rFonts w:cs="宋体"/>
                <w:szCs w:val="21"/>
              </w:rPr>
              <w:t xml:space="preserve">30</w:t>
            </w:r>
            <w:r>
              <w:rPr>
                <w:rFonts w:hint="eastAsia" w:cs="宋体"/>
                <w:szCs w:val="21"/>
                <w:lang w:val="zh-TW"/>
              </w:rPr>
              <w:t xml:space="preserve">（</w:t>
            </w:r>
            <w:r>
              <w:rPr>
                <w:rFonts w:hint="eastAsia" w:cs="宋体"/>
                <w:szCs w:val="21"/>
                <w:lang w:val="zh-TW" w:eastAsia="zh-TW"/>
              </w:rPr>
              <w:t xml:space="preserve">小数点保留两位）</w:t>
            </w:r>
            <w:r/>
          </w:p>
        </w:tc>
      </w:tr>
      <w:tr>
        <w:trPr>
          <w:trHeight w:val="2674"/>
        </w:trPr>
        <w:tc>
          <w:tcPr>
            <w:tcW w:w="857" w:type="dxa"/>
            <w:vAlign w:val="center"/>
            <w:textDirection w:val="lrTb"/>
            <w:noWrap w:val="false"/>
          </w:tcPr>
          <w:p>
            <w:pPr>
              <w:jc w:val="center"/>
              <w:widowControl/>
              <w:rPr>
                <w:rFonts w:cs="宋体"/>
                <w:szCs w:val="21"/>
              </w:rPr>
            </w:pPr>
            <w:r>
              <w:rPr>
                <w:rFonts w:hint="eastAsia" w:cs="宋体"/>
                <w:szCs w:val="21"/>
              </w:rPr>
              <w:t xml:space="preserve">2</w:t>
            </w:r>
            <w:r/>
          </w:p>
        </w:tc>
        <w:tc>
          <w:tcPr>
            <w:tcW w:w="1518" w:type="dxa"/>
            <w:vAlign w:val="center"/>
            <w:textDirection w:val="lrTb"/>
            <w:noWrap w:val="false"/>
          </w:tcPr>
          <w:p>
            <w:pPr>
              <w:jc w:val="center"/>
              <w:widowControl/>
              <w:rPr>
                <w:rFonts w:cs="宋体"/>
                <w:szCs w:val="21"/>
              </w:rPr>
            </w:pPr>
            <w:r>
              <w:rPr>
                <w:rFonts w:hint="eastAsia" w:cs="宋体"/>
                <w:szCs w:val="21"/>
              </w:rPr>
              <w:t xml:space="preserve">项目管理机构（</w:t>
            </w:r>
            <w:r>
              <w:rPr>
                <w:rFonts w:cs="宋体"/>
                <w:szCs w:val="21"/>
              </w:rPr>
              <w:t xml:space="preserve">5</w:t>
            </w:r>
            <w:r>
              <w:rPr>
                <w:rFonts w:hint="eastAsia" w:cs="宋体"/>
                <w:szCs w:val="21"/>
              </w:rPr>
              <w:t xml:space="preserve">分）</w:t>
            </w:r>
            <w:r/>
          </w:p>
        </w:tc>
        <w:tc>
          <w:tcPr>
            <w:tcW w:w="975" w:type="dxa"/>
            <w:vAlign w:val="center"/>
            <w:textDirection w:val="lrTb"/>
            <w:noWrap w:val="false"/>
          </w:tcPr>
          <w:p>
            <w:pPr>
              <w:jc w:val="center"/>
              <w:widowControl/>
              <w:rPr>
                <w:rFonts w:cs="宋体"/>
                <w:szCs w:val="21"/>
              </w:rPr>
            </w:pPr>
            <w:r>
              <w:rPr>
                <w:rFonts w:cs="宋体"/>
                <w:szCs w:val="21"/>
              </w:rPr>
              <w:t xml:space="preserve">5</w:t>
            </w:r>
            <w:r/>
          </w:p>
        </w:tc>
        <w:tc>
          <w:tcPr>
            <w:tcW w:w="5166" w:type="dxa"/>
            <w:vAlign w:val="center"/>
            <w:textDirection w:val="lrTb"/>
            <w:noWrap w:val="false"/>
          </w:tcPr>
          <w:p>
            <w:pPr>
              <w:widowControl/>
              <w:rPr>
                <w:rFonts w:cs="宋体"/>
                <w:szCs w:val="21"/>
                <w:lang w:val="zh-TW" w:eastAsia="zh-TW"/>
              </w:rPr>
            </w:pPr>
            <w:r>
              <w:rPr>
                <w:rFonts w:hint="eastAsia" w:cs="宋体"/>
                <w:szCs w:val="21"/>
                <w:lang w:val="zh-TW" w:eastAsia="zh-TW"/>
              </w:rPr>
              <w:t xml:space="preserve">本项目管理机构除项目</w:t>
            </w:r>
            <w:r>
              <w:rPr>
                <w:rFonts w:hint="eastAsia" w:cs="宋体"/>
                <w:szCs w:val="21"/>
              </w:rPr>
              <w:t xml:space="preserve">负责人，</w:t>
            </w:r>
            <w:r>
              <w:rPr>
                <w:rFonts w:hint="eastAsia" w:cs="宋体"/>
                <w:szCs w:val="21"/>
                <w:lang w:val="zh-TW" w:eastAsia="zh-TW"/>
              </w:rPr>
              <w:t xml:space="preserve">还应当包括安全员、质检员、材料员、施工员、资料员等岗位。满分</w:t>
            </w:r>
            <w:r>
              <w:rPr>
                <w:rFonts w:cs="宋体"/>
                <w:szCs w:val="21"/>
                <w:lang w:eastAsia="zh-TW"/>
              </w:rPr>
              <w:t xml:space="preserve">5</w:t>
            </w:r>
            <w:r>
              <w:rPr>
                <w:rFonts w:hint="eastAsia" w:cs="宋体"/>
                <w:szCs w:val="21"/>
                <w:lang w:val="zh-TW" w:eastAsia="zh-TW"/>
              </w:rPr>
              <w:t xml:space="preserve">分，每缺少1个扣</w:t>
            </w:r>
            <w:r>
              <w:rPr>
                <w:rFonts w:cs="宋体"/>
                <w:szCs w:val="21"/>
                <w:lang w:eastAsia="zh-TW"/>
              </w:rPr>
              <w:t xml:space="preserve">1</w:t>
            </w:r>
            <w:r>
              <w:rPr>
                <w:rFonts w:hint="eastAsia" w:cs="宋体"/>
                <w:szCs w:val="21"/>
                <w:lang w:val="zh-TW" w:eastAsia="zh-TW"/>
              </w:rPr>
              <w:t xml:space="preserve">分；一人兼任多岗的，只按一个岗位计算。</w:t>
            </w:r>
            <w:r/>
          </w:p>
          <w:p>
            <w:pPr>
              <w:jc w:val="left"/>
              <w:widowControl/>
              <w:rPr>
                <w:rFonts w:cs="宋体"/>
                <w:szCs w:val="21"/>
                <w:highlight w:val="yellow"/>
              </w:rPr>
            </w:pPr>
            <w:r>
              <w:rPr>
                <w:rFonts w:hint="eastAsia" w:cs="宋体"/>
                <w:szCs w:val="21"/>
                <w:lang w:val="zh-TW" w:eastAsia="zh-TW"/>
              </w:rPr>
              <w:t xml:space="preserve">（须提供人员清单、岗位分工、相关证书复印件及供应商为其缴纳近六个月</w:t>
            </w:r>
            <w:r>
              <w:rPr>
                <w:rFonts w:hint="eastAsia" w:cs="宋体"/>
                <w:szCs w:val="21"/>
                <w:lang w:val="zh-TW"/>
              </w:rPr>
              <w:t xml:space="preserve">（</w:t>
            </w:r>
            <w:r>
              <w:rPr>
                <w:rFonts w:hint="eastAsia"/>
                <w:bCs/>
              </w:rPr>
              <w:t xml:space="preserve">2026年01月-2026年06月</w:t>
            </w:r>
            <w:r>
              <w:rPr>
                <w:rFonts w:hint="eastAsia" w:cs="宋体"/>
                <w:szCs w:val="21"/>
                <w:lang w:val="zh-TW"/>
              </w:rPr>
              <w:t xml:space="preserve">）</w:t>
            </w:r>
            <w:r>
              <w:rPr>
                <w:rFonts w:hint="eastAsia" w:cs="宋体"/>
                <w:szCs w:val="21"/>
                <w:lang w:val="zh-TW" w:eastAsia="zh-TW"/>
              </w:rPr>
              <w:t xml:space="preserve">中任意一个月的社保缴纳证明材料并加盖供应商公章。</w:t>
            </w:r>
            <w:r>
              <w:rPr>
                <w:rFonts w:hint="eastAsia" w:cs="宋体"/>
                <w:szCs w:val="21"/>
                <w:lang w:val="zh-TW"/>
              </w:rPr>
              <w:t xml:space="preserve">）</w:t>
            </w:r>
            <w:r/>
          </w:p>
        </w:tc>
      </w:tr>
      <w:tr>
        <w:trPr>
          <w:trHeight w:val="4269"/>
        </w:trPr>
        <w:tc>
          <w:tcPr>
            <w:tcW w:w="857" w:type="dxa"/>
            <w:vAlign w:val="center"/>
            <w:vMerge w:val="restart"/>
            <w:textDirection w:val="lrTb"/>
            <w:noWrap w:val="false"/>
          </w:tcPr>
          <w:p>
            <w:pPr>
              <w:rPr>
                <w:rFonts w:cs="宋体"/>
                <w:szCs w:val="21"/>
              </w:rPr>
            </w:pPr>
            <w:r>
              <w:rPr>
                <w:rFonts w:hint="eastAsia" w:cs="宋体"/>
                <w:szCs w:val="21"/>
              </w:rPr>
              <w:t xml:space="preserve">2</w:t>
            </w:r>
            <w:r/>
          </w:p>
        </w:tc>
        <w:tc>
          <w:tcPr>
            <w:tcW w:w="1518" w:type="dxa"/>
            <w:vAlign w:val="center"/>
            <w:vMerge w:val="restart"/>
            <w:textDirection w:val="lrTb"/>
            <w:noWrap w:val="false"/>
          </w:tcPr>
          <w:p>
            <w:pPr>
              <w:jc w:val="center"/>
              <w:rPr>
                <w:rFonts w:cs="宋体"/>
                <w:szCs w:val="21"/>
              </w:rPr>
            </w:pPr>
            <w:r>
              <w:rPr>
                <w:rFonts w:hint="eastAsia" w:cs="宋体"/>
                <w:szCs w:val="21"/>
              </w:rPr>
              <w:t xml:space="preserve">施工组织设计</w:t>
            </w:r>
            <w:r/>
          </w:p>
          <w:p>
            <w:pPr>
              <w:jc w:val="center"/>
              <w:rPr>
                <w:rFonts w:cs="宋体"/>
                <w:szCs w:val="21"/>
              </w:rPr>
            </w:pPr>
            <w:r>
              <w:rPr>
                <w:rFonts w:hint="eastAsia" w:cs="宋体"/>
                <w:szCs w:val="21"/>
              </w:rPr>
              <w:t xml:space="preserve">（</w:t>
            </w:r>
            <w:r>
              <w:rPr>
                <w:rFonts w:cs="宋体"/>
                <w:szCs w:val="21"/>
              </w:rPr>
              <w:t xml:space="preserve">49</w:t>
            </w:r>
            <w:r>
              <w:rPr>
                <w:rFonts w:hint="eastAsia" w:cs="宋体"/>
                <w:szCs w:val="21"/>
              </w:rPr>
              <w:t xml:space="preserve">分）</w:t>
            </w:r>
            <w:r/>
          </w:p>
        </w:tc>
        <w:tc>
          <w:tcPr>
            <w:tcW w:w="975" w:type="dxa"/>
            <w:vAlign w:val="center"/>
            <w:textDirection w:val="lrTb"/>
            <w:noWrap w:val="false"/>
          </w:tcPr>
          <w:p>
            <w:pPr>
              <w:jc w:val="center"/>
              <w:widowControl/>
              <w:rPr>
                <w:rFonts w:cs="宋体"/>
                <w:szCs w:val="21"/>
              </w:rPr>
            </w:pPr>
            <w:r>
              <w:rPr>
                <w:rFonts w:hint="eastAsia" w:cs="宋体"/>
                <w:szCs w:val="21"/>
              </w:rPr>
              <w:t xml:space="preserve">10</w:t>
            </w:r>
            <w:r/>
          </w:p>
        </w:tc>
        <w:tc>
          <w:tcPr>
            <w:tcW w:w="5166" w:type="dxa"/>
            <w:vAlign w:val="center"/>
            <w:textDirection w:val="lrTb"/>
            <w:noWrap w:val="false"/>
          </w:tcPr>
          <w:p>
            <w:pPr>
              <w:widowControl/>
              <w:rPr>
                <w:rFonts w:cs="宋体"/>
                <w:szCs w:val="21"/>
                <w:lang w:val="zh-TW" w:eastAsia="zh-TW"/>
              </w:rPr>
            </w:pPr>
            <w:r>
              <w:rPr>
                <w:rFonts w:hint="eastAsia" w:cs="宋体"/>
                <w:szCs w:val="21"/>
                <w:lang w:val="zh-TW" w:eastAsia="zh-TW"/>
              </w:rPr>
              <w:t xml:space="preserve">评委根据各供应商提供的</w:t>
            </w:r>
            <w:r>
              <w:rPr>
                <w:rFonts w:hint="eastAsia" w:cs="宋体"/>
                <w:szCs w:val="21"/>
              </w:rPr>
              <w:t xml:space="preserve">施工过程各阶段质量安全方案包括但不限于安全管理制度、施工人员安全防护、施工设备操作安全、现场临时用电与消防管理，以及现场隐患治理与文明施工保障</w:t>
            </w:r>
            <w:r>
              <w:rPr>
                <w:rFonts w:hint="eastAsia" w:cs="宋体"/>
                <w:szCs w:val="21"/>
                <w:lang w:val="zh-TW" w:eastAsia="zh-TW"/>
              </w:rPr>
              <w:t xml:space="preserve">的全面性、合理性、科学性、可行性及针对性进行评分：</w:t>
            </w:r>
            <w:r/>
          </w:p>
          <w:p>
            <w:pPr>
              <w:widowControl/>
              <w:rPr>
                <w:rFonts w:cs="宋体"/>
                <w:szCs w:val="21"/>
                <w:lang w:val="zh-TW" w:eastAsia="zh-TW"/>
              </w:rPr>
            </w:pPr>
            <w:r>
              <w:rPr>
                <w:rFonts w:hint="eastAsia" w:cs="宋体"/>
                <w:szCs w:val="21"/>
                <w:lang w:val="zh-TW"/>
              </w:rPr>
              <w:t xml:space="preserve">（</w:t>
            </w:r>
            <w:r>
              <w:rPr>
                <w:rFonts w:hint="eastAsia" w:cs="宋体"/>
                <w:szCs w:val="21"/>
              </w:rPr>
              <w:t xml:space="preserve">1</w:t>
            </w:r>
            <w:r>
              <w:rPr>
                <w:rFonts w:hint="eastAsia" w:cs="宋体"/>
                <w:szCs w:val="21"/>
                <w:lang w:val="zh-TW"/>
              </w:rPr>
              <w:t xml:space="preserve">）</w:t>
            </w:r>
            <w:r>
              <w:rPr>
                <w:rFonts w:hint="eastAsia" w:cs="宋体"/>
                <w:szCs w:val="21"/>
                <w:lang w:val="zh-TW" w:eastAsia="zh-TW"/>
              </w:rPr>
              <w:t xml:space="preserve">措施覆盖施工各阶段（准备、施工、验收），内容完整、科学可行、针对性强的得10分；</w:t>
            </w:r>
            <w:r/>
          </w:p>
          <w:p>
            <w:pPr>
              <w:widowControl/>
              <w:rPr>
                <w:rFonts w:cs="宋体"/>
                <w:szCs w:val="21"/>
                <w:lang w:val="zh-TW" w:eastAsia="zh-TW"/>
              </w:rPr>
            </w:pPr>
            <w:r>
              <w:rPr>
                <w:rFonts w:hint="eastAsia" w:cs="宋体"/>
                <w:szCs w:val="21"/>
              </w:rPr>
              <w:t xml:space="preserve">（2）措施</w:t>
            </w:r>
            <w:r>
              <w:rPr>
                <w:rFonts w:hint="eastAsia" w:cs="宋体"/>
                <w:szCs w:val="21"/>
                <w:lang w:val="zh-TW" w:eastAsia="zh-TW"/>
              </w:rPr>
              <w:t xml:space="preserve">覆盖主要阶段，内容较完整、合理可行，的得7分；</w:t>
            </w:r>
            <w:r/>
          </w:p>
          <w:p>
            <w:pPr>
              <w:widowControl/>
              <w:rPr>
                <w:rFonts w:cs="宋体"/>
                <w:szCs w:val="21"/>
                <w:lang w:val="zh-TW" w:eastAsia="zh-TW"/>
              </w:rPr>
            </w:pPr>
            <w:r>
              <w:rPr>
                <w:rFonts w:hint="eastAsia" w:cs="宋体"/>
                <w:szCs w:val="21"/>
              </w:rPr>
              <w:t xml:space="preserve">（3）措施</w:t>
            </w:r>
            <w:r>
              <w:rPr>
                <w:rFonts w:hint="eastAsia" w:cs="宋体"/>
                <w:szCs w:val="21"/>
                <w:lang w:val="zh-TW" w:eastAsia="zh-TW"/>
              </w:rPr>
              <w:t xml:space="preserve">仅覆盖部分阶段，有明显内容缺失</w:t>
            </w:r>
            <w:r>
              <w:rPr>
                <w:rFonts w:hint="eastAsia" w:cs="宋体"/>
                <w:szCs w:val="21"/>
                <w:lang w:val="zh-TW"/>
              </w:rPr>
              <w:t xml:space="preserve">，</w:t>
            </w:r>
            <w:r>
              <w:rPr>
                <w:rFonts w:hint="eastAsia" w:cs="宋体"/>
                <w:szCs w:val="21"/>
              </w:rPr>
              <w:t xml:space="preserve">较为合理可行</w:t>
            </w:r>
            <w:r>
              <w:rPr>
                <w:rFonts w:hint="eastAsia" w:cs="宋体"/>
                <w:szCs w:val="21"/>
                <w:lang w:val="zh-TW" w:eastAsia="zh-TW"/>
              </w:rPr>
              <w:t xml:space="preserve">的得4分；</w:t>
            </w:r>
            <w:r/>
          </w:p>
          <w:p>
            <w:pPr>
              <w:widowControl/>
              <w:rPr>
                <w:rFonts w:cs="宋体"/>
                <w:szCs w:val="21"/>
                <w:lang w:val="zh-TW" w:eastAsia="zh-TW"/>
              </w:rPr>
            </w:pPr>
            <w:r>
              <w:rPr>
                <w:rFonts w:hint="eastAsia" w:cs="宋体"/>
                <w:szCs w:val="21"/>
                <w:lang w:val="zh-TW" w:eastAsia="zh-TW"/>
              </w:rPr>
              <w:t xml:space="preserve">（4）未提供不得分。</w:t>
            </w:r>
            <w:r/>
          </w:p>
        </w:tc>
      </w:tr>
      <w:tr>
        <w:trPr>
          <w:trHeight w:val="3921"/>
        </w:trPr>
        <w:tc>
          <w:tcPr>
            <w:tcW w:w="857" w:type="dxa"/>
            <w:vAlign w:val="center"/>
            <w:vMerge w:val="continue"/>
            <w:textDirection w:val="lrTb"/>
            <w:noWrap w:val="false"/>
          </w:tcPr>
          <w:p>
            <w:pPr>
              <w:rPr>
                <w:rFonts w:cs="宋体"/>
                <w:szCs w:val="21"/>
              </w:rPr>
            </w:pPr>
            <w:r>
              <w:rPr>
                <w:rFonts w:cs="宋体"/>
                <w:szCs w:val="21"/>
              </w:rPr>
            </w:r>
            <w:r/>
          </w:p>
        </w:tc>
        <w:tc>
          <w:tcPr>
            <w:tcW w:w="1518" w:type="dxa"/>
            <w:vAlign w:val="center"/>
            <w:vMerge w:val="continue"/>
            <w:textDirection w:val="lrTb"/>
            <w:noWrap w:val="false"/>
          </w:tcPr>
          <w:p>
            <w:pPr>
              <w:jc w:val="center"/>
              <w:rPr>
                <w:rFonts w:cs="宋体"/>
                <w:szCs w:val="21"/>
              </w:rPr>
            </w:pPr>
            <w:r>
              <w:rPr>
                <w:rFonts w:cs="宋体"/>
                <w:szCs w:val="21"/>
              </w:rPr>
            </w:r>
            <w:r/>
          </w:p>
        </w:tc>
        <w:tc>
          <w:tcPr>
            <w:tcW w:w="975" w:type="dxa"/>
            <w:vAlign w:val="center"/>
            <w:textDirection w:val="lrTb"/>
            <w:noWrap w:val="false"/>
          </w:tcPr>
          <w:p>
            <w:pPr>
              <w:jc w:val="center"/>
              <w:widowControl/>
              <w:rPr>
                <w:rFonts w:cs="宋体"/>
                <w:szCs w:val="21"/>
              </w:rPr>
            </w:pPr>
            <w:r>
              <w:rPr>
                <w:rFonts w:hint="eastAsia" w:cs="宋体"/>
                <w:szCs w:val="21"/>
              </w:rPr>
              <w:t xml:space="preserve">10</w:t>
            </w:r>
            <w:r/>
          </w:p>
        </w:tc>
        <w:tc>
          <w:tcPr>
            <w:tcW w:w="5166" w:type="dxa"/>
            <w:textDirection w:val="lrTb"/>
            <w:noWrap w:val="false"/>
          </w:tcPr>
          <w:p>
            <w:pPr>
              <w:widowControl/>
              <w:rPr>
                <w:rFonts w:cs="宋体"/>
                <w:szCs w:val="21"/>
                <w:lang w:val="zh-TW" w:eastAsia="zh-TW"/>
              </w:rPr>
            </w:pPr>
            <w:r>
              <w:rPr>
                <w:rFonts w:hint="eastAsia" w:cs="宋体"/>
                <w:szCs w:val="21"/>
                <w:lang w:val="zh-TW" w:eastAsia="zh-TW"/>
              </w:rPr>
              <w:t xml:space="preserve">评委根据供应商提供的针对本项目关键施工技术、工艺及工程项目实施的重点、难点和解决方案</w:t>
            </w:r>
            <w:r>
              <w:rPr>
                <w:rFonts w:hint="eastAsia" w:cs="宋体"/>
                <w:szCs w:val="21"/>
              </w:rPr>
              <w:t xml:space="preserve">包括但不限于人工成孔、</w:t>
            </w:r>
            <w:r>
              <w:rPr>
                <w:rFonts w:hint="eastAsia" w:cs="宋体"/>
                <w:szCs w:val="21"/>
                <w:lang w:val="zh-CN"/>
              </w:rPr>
              <w:t xml:space="preserve">钢筋笼的制作与安装、桩芯砼灌注、桩身混凝土灌注、孔底积水</w:t>
            </w:r>
            <w:r>
              <w:rPr>
                <w:rFonts w:hint="eastAsia" w:cs="宋体"/>
                <w:szCs w:val="21"/>
              </w:rPr>
              <w:t xml:space="preserve">排水、</w:t>
            </w:r>
            <w:r>
              <w:rPr>
                <w:rFonts w:hint="eastAsia" w:cs="宋体"/>
                <w:szCs w:val="21"/>
                <w:lang w:val="zh-CN"/>
              </w:rPr>
              <w:t xml:space="preserve">截、排水沟</w:t>
            </w:r>
            <w:r>
              <w:rPr>
                <w:rFonts w:hint="eastAsia" w:cs="宋体"/>
                <w:szCs w:val="21"/>
              </w:rPr>
              <w:t xml:space="preserve">施工等内容</w:t>
            </w:r>
            <w:r>
              <w:rPr>
                <w:rFonts w:hint="eastAsia" w:cs="宋体"/>
                <w:szCs w:val="21"/>
                <w:lang w:val="zh-TW" w:eastAsia="zh-TW"/>
              </w:rPr>
              <w:t xml:space="preserve">进行评分：</w:t>
            </w:r>
            <w:r/>
          </w:p>
          <w:p>
            <w:pPr>
              <w:widowControl/>
              <w:rPr>
                <w:rFonts w:cs="宋体"/>
                <w:szCs w:val="21"/>
                <w:lang w:val="zh-TW" w:eastAsia="zh-TW"/>
              </w:rPr>
            </w:pPr>
            <w:r>
              <w:rPr>
                <w:rFonts w:hint="eastAsia" w:cs="宋体"/>
                <w:szCs w:val="21"/>
                <w:lang w:val="zh-TW" w:eastAsia="zh-TW"/>
              </w:rPr>
              <w:t xml:space="preserve">（1）关键方案表述清晰完整、严谨、科学合理，针对性强、可操作性强的得</w:t>
            </w:r>
            <w:r>
              <w:rPr>
                <w:rFonts w:hint="eastAsia" w:cs="宋体"/>
                <w:szCs w:val="21"/>
              </w:rPr>
              <w:t xml:space="preserve">10</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（2）关键方案表述清晰完整但不够严谨、合理，具有针对性和可操作性的得</w:t>
            </w:r>
            <w:r>
              <w:rPr>
                <w:rFonts w:hint="eastAsia" w:cs="宋体"/>
                <w:szCs w:val="21"/>
              </w:rPr>
              <w:t xml:space="preserve">7</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（3）关键方案表述清晰但不够完整、无针对性，可操作性一般的得</w:t>
            </w:r>
            <w:r>
              <w:rPr>
                <w:rFonts w:hint="eastAsia" w:cs="宋体"/>
                <w:szCs w:val="21"/>
              </w:rPr>
              <w:t xml:space="preserve">4</w:t>
            </w:r>
            <w:r>
              <w:rPr>
                <w:rFonts w:hint="eastAsia" w:cs="宋体"/>
                <w:szCs w:val="21"/>
                <w:lang w:val="zh-TW" w:eastAsia="zh-TW"/>
              </w:rPr>
              <w:t xml:space="preserve">分；</w:t>
            </w:r>
            <w:r/>
          </w:p>
          <w:p>
            <w:pPr>
              <w:widowControl/>
              <w:rPr>
                <w:rFonts w:cs="宋体"/>
                <w:szCs w:val="21"/>
                <w:lang w:val="zh-TW"/>
              </w:rPr>
            </w:pPr>
            <w:r>
              <w:rPr>
                <w:rFonts w:hint="eastAsia" w:cs="宋体"/>
                <w:szCs w:val="21"/>
                <w:lang w:val="zh-TW" w:eastAsia="zh-TW"/>
              </w:rPr>
              <w:t xml:space="preserve">（4）未提供不得分。</w:t>
            </w:r>
            <w:r/>
          </w:p>
        </w:tc>
      </w:tr>
      <w:tr>
        <w:trPr>
          <w:trHeight w:val="3385"/>
        </w:trPr>
        <w:tc>
          <w:tcPr>
            <w:tcW w:w="857" w:type="dxa"/>
            <w:vAlign w:val="center"/>
            <w:vMerge w:val="continue"/>
            <w:textDirection w:val="lrTb"/>
            <w:noWrap w:val="false"/>
          </w:tcPr>
          <w:p>
            <w:pPr>
              <w:rPr>
                <w:rFonts w:cs="宋体"/>
                <w:szCs w:val="21"/>
              </w:rPr>
            </w:pPr>
            <w:r>
              <w:rPr>
                <w:rFonts w:cs="宋体"/>
                <w:szCs w:val="21"/>
              </w:rPr>
            </w:r>
            <w:r/>
          </w:p>
        </w:tc>
        <w:tc>
          <w:tcPr>
            <w:tcW w:w="1518" w:type="dxa"/>
            <w:vAlign w:val="center"/>
            <w:vMerge w:val="continue"/>
            <w:textDirection w:val="lrTb"/>
            <w:noWrap w:val="false"/>
          </w:tcPr>
          <w:p>
            <w:pPr>
              <w:jc w:val="center"/>
              <w:rPr>
                <w:rFonts w:cs="宋体"/>
                <w:szCs w:val="21"/>
              </w:rPr>
            </w:pPr>
            <w:r>
              <w:rPr>
                <w:rFonts w:cs="宋体"/>
                <w:szCs w:val="21"/>
              </w:rPr>
            </w:r>
            <w:r/>
          </w:p>
        </w:tc>
        <w:tc>
          <w:tcPr>
            <w:tcW w:w="975" w:type="dxa"/>
            <w:vAlign w:val="center"/>
            <w:textDirection w:val="lrTb"/>
            <w:noWrap w:val="false"/>
          </w:tcPr>
          <w:p>
            <w:pPr>
              <w:jc w:val="center"/>
              <w:widowControl/>
              <w:rPr>
                <w:rFonts w:cs="宋体"/>
                <w:szCs w:val="21"/>
              </w:rPr>
            </w:pPr>
            <w:r>
              <w:rPr>
                <w:rFonts w:hint="eastAsia" w:cs="宋体"/>
                <w:szCs w:val="21"/>
              </w:rPr>
              <w:t xml:space="preserve">10</w:t>
            </w:r>
            <w:r/>
          </w:p>
        </w:tc>
        <w:tc>
          <w:tcPr>
            <w:tcW w:w="5166" w:type="dxa"/>
            <w:vAlign w:val="center"/>
            <w:textDirection w:val="lrTb"/>
            <w:noWrap w:val="false"/>
          </w:tcPr>
          <w:p>
            <w:pPr>
              <w:widowControl/>
              <w:rPr>
                <w:rFonts w:cs="宋体"/>
                <w:szCs w:val="21"/>
                <w:lang w:val="zh-TW" w:eastAsia="zh-TW"/>
              </w:rPr>
            </w:pPr>
            <w:r>
              <w:rPr>
                <w:rFonts w:hint="eastAsia" w:cs="宋体"/>
                <w:szCs w:val="21"/>
                <w:lang w:val="zh-TW" w:eastAsia="zh-TW"/>
              </w:rPr>
              <w:t xml:space="preserve">评委根据各供应商提供的项目总体实施方案的清晰性、全面性、合理性、科学性、可行性及针对性进行评分：</w:t>
            </w:r>
            <w:r/>
          </w:p>
          <w:p>
            <w:pPr>
              <w:widowControl/>
              <w:rPr>
                <w:rFonts w:cs="宋体"/>
                <w:szCs w:val="21"/>
                <w:lang w:val="zh-TW" w:eastAsia="zh-TW"/>
              </w:rPr>
            </w:pPr>
            <w:r>
              <w:rPr>
                <w:rFonts w:hint="eastAsia" w:cs="宋体"/>
                <w:szCs w:val="21"/>
                <w:lang w:val="zh-TW" w:eastAsia="zh-TW"/>
              </w:rPr>
              <w:t xml:space="preserve">（1）总体实施方案表述清晰完整、严谨、科学合理，针对性强、可操作性强的得</w:t>
            </w:r>
            <w:r>
              <w:rPr>
                <w:rFonts w:hint="eastAsia" w:cs="宋体"/>
                <w:szCs w:val="21"/>
              </w:rPr>
              <w:t xml:space="preserve">10</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（2）总体实施方案表述</w:t>
            </w:r>
            <w:r>
              <w:rPr>
                <w:rFonts w:hint="eastAsia" w:cs="宋体"/>
                <w:szCs w:val="21"/>
              </w:rPr>
              <w:t xml:space="preserve">较</w:t>
            </w:r>
            <w:r>
              <w:rPr>
                <w:rFonts w:hint="eastAsia" w:cs="宋体"/>
                <w:szCs w:val="21"/>
                <w:lang w:val="zh-TW" w:eastAsia="zh-TW"/>
              </w:rPr>
              <w:t xml:space="preserve">清晰完整但不够严谨、</w:t>
            </w:r>
            <w:r>
              <w:rPr>
                <w:rFonts w:hint="eastAsia" w:cs="宋体"/>
                <w:szCs w:val="21"/>
              </w:rPr>
              <w:t xml:space="preserve">较</w:t>
            </w:r>
            <w:r>
              <w:rPr>
                <w:rFonts w:hint="eastAsia" w:cs="宋体"/>
                <w:szCs w:val="21"/>
                <w:lang w:val="zh-TW" w:eastAsia="zh-TW"/>
              </w:rPr>
              <w:t xml:space="preserve">合理，具有针对性和可操作性的得</w:t>
            </w:r>
            <w:r>
              <w:rPr>
                <w:rFonts w:hint="eastAsia" w:cs="宋体"/>
                <w:szCs w:val="21"/>
              </w:rPr>
              <w:t xml:space="preserve">7</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（3）总体实施方案表述清晰但不够完整、无针对性，可操作性一般的得</w:t>
            </w:r>
            <w:r>
              <w:rPr>
                <w:rFonts w:hint="eastAsia" w:cs="宋体"/>
                <w:szCs w:val="21"/>
              </w:rPr>
              <w:t xml:space="preserve">4</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（4）未提供不得分。</w:t>
            </w:r>
            <w:r/>
          </w:p>
        </w:tc>
      </w:tr>
      <w:tr>
        <w:trPr>
          <w:trHeight w:val="413"/>
        </w:trPr>
        <w:tc>
          <w:tcPr>
            <w:tcW w:w="857" w:type="dxa"/>
            <w:vAlign w:val="center"/>
            <w:vMerge w:val="continue"/>
            <w:textDirection w:val="lrTb"/>
            <w:noWrap w:val="false"/>
          </w:tcPr>
          <w:p>
            <w:pPr>
              <w:rPr>
                <w:rFonts w:cs="宋体"/>
                <w:szCs w:val="21"/>
              </w:rPr>
            </w:pPr>
            <w:r>
              <w:rPr>
                <w:rFonts w:cs="宋体"/>
                <w:szCs w:val="21"/>
              </w:rPr>
            </w:r>
            <w:r/>
          </w:p>
        </w:tc>
        <w:tc>
          <w:tcPr>
            <w:tcW w:w="1518" w:type="dxa"/>
            <w:vAlign w:val="center"/>
            <w:vMerge w:val="continue"/>
            <w:textDirection w:val="lrTb"/>
            <w:noWrap w:val="false"/>
          </w:tcPr>
          <w:p>
            <w:pPr>
              <w:jc w:val="center"/>
              <w:rPr>
                <w:rFonts w:cs="宋体"/>
                <w:szCs w:val="21"/>
              </w:rPr>
            </w:pPr>
            <w:r>
              <w:rPr>
                <w:rFonts w:cs="宋体"/>
                <w:szCs w:val="21"/>
              </w:rPr>
            </w:r>
            <w:r/>
          </w:p>
        </w:tc>
        <w:tc>
          <w:tcPr>
            <w:tcW w:w="975" w:type="dxa"/>
            <w:vAlign w:val="center"/>
            <w:textDirection w:val="lrTb"/>
            <w:noWrap w:val="false"/>
          </w:tcPr>
          <w:p>
            <w:pPr>
              <w:jc w:val="center"/>
              <w:widowControl/>
              <w:rPr>
                <w:rFonts w:cs="宋体"/>
                <w:szCs w:val="21"/>
              </w:rPr>
            </w:pPr>
            <w:r>
              <w:rPr>
                <w:rFonts w:cs="宋体"/>
                <w:szCs w:val="21"/>
              </w:rPr>
              <w:t xml:space="preserve">7</w:t>
            </w:r>
            <w:r/>
          </w:p>
        </w:tc>
        <w:tc>
          <w:tcPr>
            <w:tcW w:w="5166" w:type="dxa"/>
            <w:textDirection w:val="lrTb"/>
            <w:noWrap w:val="false"/>
          </w:tcPr>
          <w:p>
            <w:pPr>
              <w:widowControl/>
              <w:rPr>
                <w:rFonts w:cs="宋体"/>
                <w:szCs w:val="21"/>
                <w:lang w:val="zh-TW" w:eastAsia="zh-TW"/>
              </w:rPr>
            </w:pPr>
            <w:r>
              <w:rPr>
                <w:rFonts w:hint="eastAsia" w:cs="宋体"/>
                <w:szCs w:val="21"/>
                <w:lang w:val="zh-TW" w:eastAsia="zh-TW"/>
              </w:rPr>
              <w:t xml:space="preserve">评委根据各供应商提供的项目进度计划和各阶段进度的保证措施的思路清晰、准确、完整，计划进行评分：</w:t>
            </w:r>
            <w:r/>
          </w:p>
          <w:p>
            <w:pPr>
              <w:widowControl/>
              <w:rPr>
                <w:rFonts w:cs="宋体"/>
                <w:szCs w:val="21"/>
                <w:lang w:val="zh-TW" w:eastAsia="zh-TW"/>
              </w:rPr>
            </w:pPr>
            <w:r>
              <w:rPr>
                <w:rFonts w:hint="eastAsia" w:cs="宋体"/>
                <w:szCs w:val="21"/>
                <w:lang w:val="zh-TW" w:eastAsia="zh-TW"/>
              </w:rPr>
              <w:t xml:space="preserve">（1）进度计划安排清晰完整、严谨、科学合理，针对性强、可操作性强的得</w:t>
            </w:r>
            <w:r>
              <w:rPr>
                <w:rFonts w:cs="宋体"/>
                <w:szCs w:val="21"/>
              </w:rPr>
              <w:t xml:space="preserve">7</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（2）进度计划安排清晰完整但不够严谨、合理，具有针对性和可操作性的得</w:t>
            </w:r>
            <w:r>
              <w:rPr>
                <w:rFonts w:cs="宋体"/>
                <w:szCs w:val="21"/>
              </w:rPr>
              <w:t xml:space="preserve">4</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（3）进度计划安排清晰但不够完整、无针对性，可操作性一般的得</w:t>
            </w:r>
            <w:r>
              <w:rPr>
                <w:rFonts w:hint="eastAsia" w:cs="宋体"/>
                <w:szCs w:val="21"/>
              </w:rPr>
              <w:t xml:space="preserve">1</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（4）未提供不得分。</w:t>
            </w:r>
            <w:r/>
          </w:p>
        </w:tc>
      </w:tr>
      <w:tr>
        <w:trPr>
          <w:trHeight w:val="404"/>
        </w:trPr>
        <w:tc>
          <w:tcPr>
            <w:tcW w:w="857" w:type="dxa"/>
            <w:vAlign w:val="center"/>
            <w:vMerge w:val="continue"/>
            <w:textDirection w:val="lrTb"/>
            <w:noWrap w:val="false"/>
          </w:tcPr>
          <w:p>
            <w:pPr>
              <w:rPr>
                <w:rFonts w:cs="宋体"/>
                <w:szCs w:val="21"/>
              </w:rPr>
            </w:pPr>
            <w:r>
              <w:rPr>
                <w:rFonts w:cs="宋体"/>
                <w:szCs w:val="21"/>
              </w:rPr>
            </w:r>
            <w:r/>
          </w:p>
        </w:tc>
        <w:tc>
          <w:tcPr>
            <w:tcW w:w="1518" w:type="dxa"/>
            <w:vAlign w:val="center"/>
            <w:vMerge w:val="continue"/>
            <w:textDirection w:val="lrTb"/>
            <w:noWrap w:val="false"/>
          </w:tcPr>
          <w:p>
            <w:pPr>
              <w:jc w:val="center"/>
              <w:rPr>
                <w:rFonts w:cs="宋体"/>
                <w:szCs w:val="21"/>
              </w:rPr>
            </w:pPr>
            <w:r>
              <w:rPr>
                <w:rFonts w:cs="宋体"/>
                <w:szCs w:val="21"/>
              </w:rPr>
            </w:r>
            <w:r/>
          </w:p>
        </w:tc>
        <w:tc>
          <w:tcPr>
            <w:tcW w:w="975" w:type="dxa"/>
            <w:vAlign w:val="center"/>
            <w:textDirection w:val="lrTb"/>
            <w:noWrap w:val="false"/>
          </w:tcPr>
          <w:p>
            <w:pPr>
              <w:jc w:val="center"/>
              <w:widowControl/>
              <w:rPr>
                <w:rFonts w:cs="宋体"/>
                <w:szCs w:val="21"/>
              </w:rPr>
            </w:pPr>
            <w:r>
              <w:rPr>
                <w:rFonts w:cs="宋体"/>
                <w:szCs w:val="21"/>
              </w:rPr>
              <w:t xml:space="preserve">6</w:t>
            </w:r>
            <w:r/>
          </w:p>
        </w:tc>
        <w:tc>
          <w:tcPr>
            <w:tcW w:w="5166" w:type="dxa"/>
            <w:textDirection w:val="lrTb"/>
            <w:noWrap w:val="false"/>
          </w:tcPr>
          <w:p>
            <w:pPr>
              <w:widowControl/>
              <w:rPr>
                <w:rFonts w:cs="宋体"/>
                <w:szCs w:val="21"/>
                <w:lang w:val="zh-TW" w:eastAsia="zh-TW"/>
              </w:rPr>
            </w:pPr>
            <w:r>
              <w:rPr>
                <w:rFonts w:hint="eastAsia" w:cs="宋体"/>
                <w:szCs w:val="21"/>
                <w:lang w:val="zh-TW" w:eastAsia="zh-TW"/>
              </w:rPr>
              <w:t xml:space="preserve">评委根据供应商提供的针对本项目的劳动力、机械设备</w:t>
            </w:r>
            <w:r>
              <w:rPr>
                <w:rFonts w:hint="eastAsia" w:cs="宋体"/>
                <w:szCs w:val="21"/>
                <w:lang w:val="zh-TW"/>
              </w:rPr>
              <w:t xml:space="preserve">（</w:t>
            </w:r>
            <w:r>
              <w:rPr>
                <w:rFonts w:hint="eastAsia" w:cs="宋体"/>
                <w:szCs w:val="21"/>
              </w:rPr>
              <w:t xml:space="preserve">包括但不限于</w:t>
            </w:r>
            <w:r>
              <w:rPr>
                <w:rFonts w:hint="eastAsia" w:cs="宋体"/>
                <w:szCs w:val="21"/>
                <w:lang w:val="zh-CN"/>
              </w:rPr>
              <w:t xml:space="preserve">钻探、土石方施工、监测、支护加固等对应工程施工设备</w:t>
            </w:r>
            <w:r>
              <w:rPr>
                <w:rFonts w:hint="eastAsia" w:cs="宋体"/>
                <w:szCs w:val="21"/>
                <w:lang w:val="zh-TW"/>
              </w:rPr>
              <w:t xml:space="preserve">）</w:t>
            </w:r>
            <w:r>
              <w:rPr>
                <w:rFonts w:hint="eastAsia" w:cs="宋体"/>
                <w:szCs w:val="21"/>
                <w:lang w:val="zh-TW" w:eastAsia="zh-TW"/>
              </w:rPr>
              <w:t xml:space="preserve">和材料投入计划等进行评分：</w:t>
            </w:r>
            <w:r/>
          </w:p>
          <w:p>
            <w:pPr>
              <w:widowControl/>
              <w:rPr>
                <w:rFonts w:cs="宋体"/>
                <w:szCs w:val="21"/>
                <w:lang w:val="zh-TW" w:eastAsia="zh-TW"/>
              </w:rPr>
            </w:pPr>
            <w:r>
              <w:rPr>
                <w:rFonts w:hint="eastAsia" w:cs="宋体"/>
                <w:szCs w:val="21"/>
                <w:lang w:val="zh-TW" w:eastAsia="zh-TW"/>
              </w:rPr>
              <w:t xml:space="preserve">（1）劳动力、机械设备和材料投入计划科学合理，针对性强、可操作性强</w:t>
            </w:r>
            <w:r>
              <w:rPr>
                <w:rFonts w:hint="eastAsia" w:cs="宋体"/>
                <w:szCs w:val="21"/>
                <w:lang w:val="zh-TW"/>
              </w:rPr>
              <w:t xml:space="preserve">，</w:t>
            </w:r>
            <w:r>
              <w:rPr>
                <w:rFonts w:hint="eastAsia" w:cs="宋体"/>
                <w:szCs w:val="21"/>
              </w:rPr>
              <w:t xml:space="preserve">完全满足采购需求</w:t>
            </w:r>
            <w:r>
              <w:rPr>
                <w:rFonts w:hint="eastAsia" w:cs="宋体"/>
                <w:szCs w:val="21"/>
                <w:lang w:val="zh-TW" w:eastAsia="zh-TW"/>
              </w:rPr>
              <w:t xml:space="preserve">的得</w:t>
            </w:r>
            <w:r>
              <w:rPr>
                <w:rFonts w:cs="宋体"/>
                <w:szCs w:val="21"/>
              </w:rPr>
              <w:t xml:space="preserve">6</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（2）劳动力、机械设备和材料投入计划合理但不够科学，具有针对性和可操作性</w:t>
            </w:r>
            <w:r>
              <w:rPr>
                <w:rFonts w:hint="eastAsia" w:cs="宋体"/>
                <w:szCs w:val="21"/>
                <w:lang w:val="zh-TW"/>
              </w:rPr>
              <w:t xml:space="preserve">，</w:t>
            </w:r>
            <w:r>
              <w:rPr>
                <w:rFonts w:hint="eastAsia" w:cs="宋体"/>
                <w:szCs w:val="21"/>
              </w:rPr>
              <w:t xml:space="preserve">基本满足采购需求</w:t>
            </w:r>
            <w:r>
              <w:rPr>
                <w:rFonts w:hint="eastAsia" w:cs="宋体"/>
                <w:szCs w:val="21"/>
                <w:lang w:val="zh-TW" w:eastAsia="zh-TW"/>
              </w:rPr>
              <w:t xml:space="preserve">的得</w:t>
            </w:r>
            <w:r>
              <w:rPr>
                <w:rFonts w:cs="宋体"/>
                <w:szCs w:val="21"/>
              </w:rPr>
              <w:t xml:space="preserve">4</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（3）劳动力、机械设备和材料投入计划无针对性，可操作性一般</w:t>
            </w:r>
            <w:r>
              <w:rPr>
                <w:rFonts w:hint="eastAsia" w:cs="宋体"/>
                <w:szCs w:val="21"/>
              </w:rPr>
              <w:t xml:space="preserve">不满足采购需求</w:t>
            </w:r>
            <w:r>
              <w:rPr>
                <w:rFonts w:hint="eastAsia" w:cs="宋体"/>
                <w:szCs w:val="21"/>
                <w:lang w:val="zh-TW" w:eastAsia="zh-TW"/>
              </w:rPr>
              <w:t xml:space="preserve">的得</w:t>
            </w:r>
            <w:r>
              <w:rPr>
                <w:rFonts w:cs="宋体"/>
                <w:szCs w:val="21"/>
              </w:rPr>
              <w:t xml:space="preserve">2</w:t>
            </w:r>
            <w:r>
              <w:rPr>
                <w:rFonts w:hint="eastAsia" w:cs="宋体"/>
                <w:szCs w:val="21"/>
                <w:lang w:val="zh-TW" w:eastAsia="zh-TW"/>
              </w:rPr>
              <w:t xml:space="preserve">分；</w:t>
            </w:r>
            <w:r/>
          </w:p>
          <w:p>
            <w:pPr>
              <w:widowControl/>
              <w:rPr>
                <w:rFonts w:cs="宋体"/>
                <w:szCs w:val="21"/>
                <w:lang w:val="zh-TW"/>
              </w:rPr>
            </w:pPr>
            <w:r>
              <w:rPr>
                <w:rFonts w:hint="eastAsia" w:cs="宋体"/>
                <w:szCs w:val="21"/>
                <w:lang w:val="zh-TW" w:eastAsia="zh-TW"/>
              </w:rPr>
              <w:t xml:space="preserve">（4）未提供不得分。</w:t>
            </w:r>
            <w:r/>
          </w:p>
        </w:tc>
      </w:tr>
      <w:tr>
        <w:trPr>
          <w:trHeight w:val="3587"/>
        </w:trPr>
        <w:tc>
          <w:tcPr>
            <w:tcW w:w="857" w:type="dxa"/>
            <w:vAlign w:val="center"/>
            <w:vMerge w:val="continue"/>
            <w:textDirection w:val="lrTb"/>
            <w:noWrap w:val="false"/>
          </w:tcPr>
          <w:p>
            <w:pPr>
              <w:rPr>
                <w:rFonts w:cs="宋体"/>
                <w:szCs w:val="21"/>
              </w:rPr>
            </w:pPr>
            <w:r>
              <w:rPr>
                <w:rFonts w:cs="宋体"/>
                <w:szCs w:val="21"/>
              </w:rPr>
            </w:r>
            <w:r/>
          </w:p>
        </w:tc>
        <w:tc>
          <w:tcPr>
            <w:tcW w:w="1518" w:type="dxa"/>
            <w:vAlign w:val="center"/>
            <w:vMerge w:val="continue"/>
            <w:textDirection w:val="lrTb"/>
            <w:noWrap w:val="false"/>
          </w:tcPr>
          <w:p>
            <w:pPr>
              <w:jc w:val="center"/>
              <w:rPr>
                <w:rFonts w:cs="宋体"/>
                <w:szCs w:val="21"/>
              </w:rPr>
            </w:pPr>
            <w:r>
              <w:rPr>
                <w:rFonts w:cs="宋体"/>
                <w:szCs w:val="21"/>
              </w:rPr>
            </w:r>
            <w:r/>
          </w:p>
        </w:tc>
        <w:tc>
          <w:tcPr>
            <w:tcW w:w="975" w:type="dxa"/>
            <w:vAlign w:val="center"/>
            <w:textDirection w:val="lrTb"/>
            <w:noWrap w:val="false"/>
          </w:tcPr>
          <w:p>
            <w:pPr>
              <w:jc w:val="center"/>
              <w:widowControl/>
              <w:rPr>
                <w:rFonts w:cs="宋体"/>
                <w:szCs w:val="21"/>
              </w:rPr>
            </w:pPr>
            <w:r>
              <w:rPr>
                <w:rFonts w:cs="宋体"/>
                <w:szCs w:val="21"/>
              </w:rPr>
              <w:t xml:space="preserve">6</w:t>
            </w:r>
            <w:r/>
          </w:p>
        </w:tc>
        <w:tc>
          <w:tcPr>
            <w:tcW w:w="5166" w:type="dxa"/>
            <w:textDirection w:val="lrTb"/>
            <w:noWrap w:val="false"/>
          </w:tcPr>
          <w:p>
            <w:pPr>
              <w:widowControl/>
              <w:rPr>
                <w:rFonts w:cs="宋体"/>
                <w:szCs w:val="21"/>
                <w:lang w:val="zh-TW" w:eastAsia="zh-TW"/>
              </w:rPr>
            </w:pPr>
            <w:r>
              <w:rPr>
                <w:rFonts w:hint="eastAsia" w:cs="宋体"/>
                <w:szCs w:val="21"/>
                <w:lang w:val="zh-TW" w:eastAsia="zh-TW"/>
              </w:rPr>
              <w:t xml:space="preserve">评委根据供应商提供的针对本项目质量保证</w:t>
            </w:r>
            <w:r>
              <w:rPr>
                <w:rFonts w:hint="eastAsia" w:cs="宋体"/>
                <w:szCs w:val="21"/>
              </w:rPr>
              <w:t xml:space="preserve">制度</w:t>
            </w:r>
            <w:r>
              <w:rPr>
                <w:rFonts w:hint="eastAsia" w:cs="宋体"/>
                <w:szCs w:val="21"/>
                <w:lang w:val="zh-TW" w:eastAsia="zh-TW"/>
              </w:rPr>
              <w:t xml:space="preserve">及措施符合规范要求，各项</w:t>
            </w:r>
            <w:r>
              <w:rPr>
                <w:rFonts w:hint="eastAsia" w:cs="宋体"/>
                <w:szCs w:val="21"/>
              </w:rPr>
              <w:t xml:space="preserve">制度</w:t>
            </w:r>
            <w:r>
              <w:rPr>
                <w:rFonts w:hint="eastAsia" w:cs="宋体"/>
                <w:szCs w:val="21"/>
                <w:lang w:val="zh-TW" w:eastAsia="zh-TW"/>
              </w:rPr>
              <w:t xml:space="preserve">措施可靠、详尽，有质量保证承诺等</w:t>
            </w:r>
            <w:r>
              <w:rPr>
                <w:rFonts w:hint="eastAsia" w:cs="宋体"/>
                <w:szCs w:val="21"/>
                <w:lang w:val="zh-TW"/>
              </w:rPr>
              <w:t xml:space="preserve">（</w:t>
            </w:r>
            <w:r>
              <w:rPr>
                <w:rFonts w:hint="eastAsia" w:cs="宋体"/>
                <w:szCs w:val="21"/>
              </w:rPr>
              <w:t xml:space="preserve">包括但不限于质量管理制度、档案管理制度等</w:t>
            </w:r>
            <w:r>
              <w:rPr>
                <w:rFonts w:hint="eastAsia" w:cs="宋体"/>
                <w:szCs w:val="21"/>
                <w:lang w:val="zh-TW"/>
              </w:rPr>
              <w:t xml:space="preserve">）</w:t>
            </w:r>
            <w:r>
              <w:rPr>
                <w:rFonts w:hint="eastAsia" w:cs="宋体"/>
                <w:szCs w:val="21"/>
                <w:lang w:val="zh-TW" w:eastAsia="zh-TW"/>
              </w:rPr>
              <w:t xml:space="preserve">进行评分： </w:t>
            </w:r>
            <w:r/>
          </w:p>
          <w:p>
            <w:pPr>
              <w:widowControl/>
              <w:rPr>
                <w:rFonts w:cs="宋体"/>
                <w:szCs w:val="21"/>
                <w:lang w:val="zh-TW" w:eastAsia="zh-TW"/>
              </w:rPr>
            </w:pPr>
            <w:r>
              <w:rPr>
                <w:rFonts w:hint="eastAsia" w:cs="宋体"/>
                <w:szCs w:val="21"/>
                <w:lang w:val="zh-TW" w:eastAsia="zh-TW"/>
              </w:rPr>
              <w:t xml:space="preserve">（1）</w:t>
            </w:r>
            <w:r>
              <w:rPr>
                <w:rFonts w:hint="eastAsia" w:cs="宋体"/>
                <w:szCs w:val="21"/>
              </w:rPr>
              <w:t xml:space="preserve">制度</w:t>
            </w:r>
            <w:r>
              <w:rPr>
                <w:rFonts w:hint="eastAsia" w:cs="宋体"/>
                <w:szCs w:val="21"/>
                <w:lang w:val="zh-TW" w:eastAsia="zh-TW"/>
              </w:rPr>
              <w:t xml:space="preserve">措施表述清晰完整、严谨、科学合理，针对性强、可操作性强的得</w:t>
            </w:r>
            <w:r>
              <w:rPr>
                <w:rFonts w:cs="宋体"/>
                <w:szCs w:val="21"/>
              </w:rPr>
              <w:t xml:space="preserve">6</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（2）</w:t>
            </w:r>
            <w:r>
              <w:rPr>
                <w:rFonts w:hint="eastAsia" w:cs="宋体"/>
                <w:szCs w:val="21"/>
              </w:rPr>
              <w:t xml:space="preserve">制度</w:t>
            </w:r>
            <w:r>
              <w:rPr>
                <w:rFonts w:hint="eastAsia" w:cs="宋体"/>
                <w:szCs w:val="21"/>
                <w:lang w:val="zh-TW" w:eastAsia="zh-TW"/>
              </w:rPr>
              <w:t xml:space="preserve">措施表述清晰完整但不够严谨、合理，具有针对性和可操作性的得</w:t>
            </w:r>
            <w:r>
              <w:rPr>
                <w:rFonts w:cs="宋体"/>
                <w:szCs w:val="21"/>
              </w:rPr>
              <w:t xml:space="preserve">4</w:t>
            </w:r>
            <w:r>
              <w:rPr>
                <w:rFonts w:hint="eastAsia" w:cs="宋体"/>
                <w:szCs w:val="21"/>
                <w:lang w:val="zh-TW" w:eastAsia="zh-TW"/>
              </w:rPr>
              <w:t xml:space="preserve">分；</w:t>
            </w:r>
            <w:r/>
          </w:p>
          <w:p>
            <w:pPr>
              <w:widowControl/>
              <w:rPr>
                <w:rFonts w:cs="宋体"/>
                <w:szCs w:val="21"/>
                <w:lang w:val="zh-TW" w:eastAsia="zh-TW"/>
              </w:rPr>
            </w:pPr>
            <w:r>
              <w:rPr>
                <w:rFonts w:hint="eastAsia" w:cs="宋体"/>
                <w:szCs w:val="21"/>
                <w:lang w:val="zh-TW" w:eastAsia="zh-TW"/>
              </w:rPr>
              <w:t xml:space="preserve">（3）</w:t>
            </w:r>
            <w:r>
              <w:rPr>
                <w:rFonts w:hint="eastAsia" w:cs="宋体"/>
                <w:szCs w:val="21"/>
              </w:rPr>
              <w:t xml:space="preserve">制度</w:t>
            </w:r>
            <w:r>
              <w:rPr>
                <w:rFonts w:hint="eastAsia" w:cs="宋体"/>
                <w:szCs w:val="21"/>
                <w:lang w:val="zh-TW" w:eastAsia="zh-TW"/>
              </w:rPr>
              <w:t xml:space="preserve">措施表述清晰但不够完整、无针对性，可操作性一般的得</w:t>
            </w:r>
            <w:r>
              <w:rPr>
                <w:rFonts w:cs="宋体"/>
                <w:szCs w:val="21"/>
              </w:rPr>
              <w:t xml:space="preserve">2</w:t>
            </w:r>
            <w:r>
              <w:rPr>
                <w:rFonts w:hint="eastAsia" w:cs="宋体"/>
                <w:szCs w:val="21"/>
                <w:lang w:val="zh-TW" w:eastAsia="zh-TW"/>
              </w:rPr>
              <w:t xml:space="preserve">分；</w:t>
            </w:r>
            <w:r/>
          </w:p>
          <w:p>
            <w:pPr>
              <w:widowControl/>
              <w:rPr>
                <w:rFonts w:cs="宋体"/>
                <w:szCs w:val="21"/>
                <w:lang w:val="zh-TW"/>
              </w:rPr>
            </w:pPr>
            <w:r>
              <w:rPr>
                <w:rFonts w:hint="eastAsia" w:cs="宋体"/>
                <w:szCs w:val="21"/>
                <w:lang w:val="zh-TW" w:eastAsia="zh-TW"/>
              </w:rPr>
              <w:t xml:space="preserve">（4）未提供不得分。</w:t>
            </w:r>
            <w:r/>
          </w:p>
        </w:tc>
      </w:tr>
      <w:tr>
        <w:trPr>
          <w:trHeight w:val="2174"/>
        </w:trPr>
        <w:tc>
          <w:tcPr>
            <w:tcW w:w="857" w:type="dxa"/>
            <w:vAlign w:val="center"/>
            <w:vMerge w:val="restart"/>
            <w:textDirection w:val="lrTb"/>
            <w:noWrap w:val="false"/>
          </w:tcPr>
          <w:p>
            <w:pPr>
              <w:jc w:val="center"/>
              <w:rPr>
                <w:rFonts w:cs="宋体"/>
                <w:szCs w:val="21"/>
              </w:rPr>
            </w:pPr>
            <w:r>
              <w:rPr>
                <w:rFonts w:hint="eastAsia" w:cs="宋体"/>
                <w:szCs w:val="21"/>
              </w:rPr>
              <w:t xml:space="preserve">3</w:t>
            </w:r>
            <w:r/>
          </w:p>
        </w:tc>
        <w:tc>
          <w:tcPr>
            <w:tcW w:w="1518" w:type="dxa"/>
            <w:vAlign w:val="center"/>
            <w:textDirection w:val="lrTb"/>
            <w:noWrap w:val="false"/>
          </w:tcPr>
          <w:p>
            <w:pPr>
              <w:jc w:val="center"/>
              <w:rPr>
                <w:rFonts w:cs="宋体"/>
                <w:szCs w:val="21"/>
              </w:rPr>
            </w:pPr>
            <w:r>
              <w:rPr>
                <w:rFonts w:hint="eastAsia" w:cs="宋体"/>
                <w:szCs w:val="21"/>
              </w:rPr>
              <w:t xml:space="preserve">企业业绩</w:t>
            </w:r>
            <w:r/>
          </w:p>
          <w:p>
            <w:pPr>
              <w:jc w:val="center"/>
              <w:rPr>
                <w:rFonts w:cs="宋体"/>
                <w:szCs w:val="21"/>
              </w:rPr>
            </w:pPr>
            <w:r>
              <w:rPr>
                <w:rFonts w:hint="eastAsia" w:cs="宋体"/>
                <w:szCs w:val="21"/>
              </w:rPr>
              <w:t xml:space="preserve">（</w:t>
            </w:r>
            <w:r>
              <w:rPr>
                <w:rFonts w:cs="宋体"/>
                <w:szCs w:val="21"/>
              </w:rPr>
              <w:t xml:space="preserve">12</w:t>
            </w:r>
            <w:r>
              <w:rPr>
                <w:rFonts w:hint="eastAsia" w:cs="宋体"/>
                <w:szCs w:val="21"/>
              </w:rPr>
              <w:t xml:space="preserve">分）</w:t>
            </w:r>
            <w:r/>
          </w:p>
        </w:tc>
        <w:tc>
          <w:tcPr>
            <w:tcW w:w="975" w:type="dxa"/>
            <w:vAlign w:val="center"/>
            <w:textDirection w:val="lrTb"/>
            <w:noWrap w:val="false"/>
          </w:tcPr>
          <w:p>
            <w:pPr>
              <w:jc w:val="center"/>
              <w:widowControl/>
              <w:rPr>
                <w:rFonts w:cs="宋体"/>
                <w:szCs w:val="21"/>
              </w:rPr>
            </w:pPr>
            <w:r>
              <w:rPr>
                <w:rFonts w:cs="宋体"/>
                <w:szCs w:val="21"/>
              </w:rPr>
              <w:t xml:space="preserve">12</w:t>
            </w:r>
            <w:r/>
          </w:p>
        </w:tc>
        <w:tc>
          <w:tcPr>
            <w:tcW w:w="5166" w:type="dxa"/>
            <w:vAlign w:val="center"/>
            <w:textDirection w:val="lrTb"/>
            <w:noWrap w:val="false"/>
          </w:tcPr>
          <w:p>
            <w:pPr>
              <w:widowControl/>
              <w:rPr>
                <w:rFonts w:cs="宋体"/>
                <w:szCs w:val="21"/>
                <w:lang w:val="zh-TW" w:eastAsia="zh-TW"/>
              </w:rPr>
            </w:pPr>
            <w:r>
              <w:rPr>
                <w:rFonts w:hint="eastAsia" w:cs="宋体"/>
                <w:szCs w:val="21"/>
                <w:lang w:val="zh-TW" w:eastAsia="zh-TW"/>
              </w:rPr>
              <w:t xml:space="preserve">供应商自202</w:t>
            </w:r>
            <w:r>
              <w:rPr>
                <w:rFonts w:hint="eastAsia" w:cs="宋体"/>
                <w:szCs w:val="21"/>
              </w:rPr>
              <w:t xml:space="preserve">3</w:t>
            </w:r>
            <w:r>
              <w:rPr>
                <w:rFonts w:hint="eastAsia" w:cs="宋体"/>
                <w:szCs w:val="21"/>
                <w:lang w:val="zh-TW" w:eastAsia="zh-TW"/>
              </w:rPr>
              <w:t xml:space="preserve">年</w:t>
            </w:r>
            <w:r>
              <w:rPr>
                <w:rFonts w:hint="eastAsia" w:cs="宋体"/>
                <w:szCs w:val="21"/>
                <w:lang w:eastAsia="zh-TW"/>
              </w:rPr>
              <w:t xml:space="preserve">1</w:t>
            </w:r>
            <w:r>
              <w:rPr>
                <w:rFonts w:hint="eastAsia" w:cs="宋体"/>
                <w:szCs w:val="21"/>
                <w:lang w:val="zh-TW" w:eastAsia="zh-TW"/>
              </w:rPr>
              <w:t xml:space="preserve">月1日（</w:t>
            </w:r>
            <w:r>
              <w:rPr>
                <w:rFonts w:hint="eastAsia" w:cs="宋体"/>
                <w:szCs w:val="21"/>
                <w:lang w:eastAsia="zh-TW"/>
              </w:rPr>
              <w:t xml:space="preserve">含</w:t>
            </w:r>
            <w:r>
              <w:rPr>
                <w:rFonts w:hint="eastAsia" w:cs="宋体"/>
                <w:szCs w:val="21"/>
                <w:lang w:val="zh-TW" w:eastAsia="zh-TW"/>
              </w:rPr>
              <w:t xml:space="preserve">）以来承担过类似地质灾害项目业绩的，每提供1个得</w:t>
            </w:r>
            <w:r>
              <w:rPr>
                <w:rFonts w:cs="宋体"/>
                <w:szCs w:val="21"/>
              </w:rPr>
              <w:t xml:space="preserve">3</w:t>
            </w:r>
            <w:r>
              <w:rPr>
                <w:rFonts w:hint="eastAsia" w:cs="宋体"/>
                <w:szCs w:val="21"/>
                <w:lang w:val="zh-TW" w:eastAsia="zh-TW"/>
              </w:rPr>
              <w:t xml:space="preserve">分，最多得</w:t>
            </w:r>
            <w:r>
              <w:rPr>
                <w:rFonts w:cs="宋体"/>
                <w:szCs w:val="21"/>
              </w:rPr>
              <w:t xml:space="preserve">12</w:t>
            </w:r>
            <w:r>
              <w:rPr>
                <w:rFonts w:hint="eastAsia" w:cs="宋体"/>
                <w:szCs w:val="21"/>
                <w:lang w:val="zh-TW" w:eastAsia="zh-TW"/>
              </w:rPr>
              <w:t xml:space="preserve">分。（须提供中标通知书、施工合同、由组织验收的国土资源部门或自然资源部门或其以上主管部门盖章的工程竣工验收意见书，三者缺一不可。时间以工程竣工验收意见书为准，项目负责人</w:t>
            </w:r>
            <w:r>
              <w:rPr>
                <w:rFonts w:hint="eastAsia" w:cs="宋体"/>
                <w:szCs w:val="21"/>
              </w:rPr>
              <w:t xml:space="preserve">业绩</w:t>
            </w:r>
            <w:r>
              <w:rPr>
                <w:rFonts w:hint="eastAsia" w:cs="宋体"/>
                <w:szCs w:val="21"/>
                <w:lang w:val="zh-TW" w:eastAsia="zh-TW"/>
              </w:rPr>
              <w:t xml:space="preserve">与企业业绩</w:t>
            </w:r>
            <w:r>
              <w:rPr>
                <w:rFonts w:hint="eastAsia" w:cs="宋体"/>
                <w:szCs w:val="21"/>
              </w:rPr>
              <w:t xml:space="preserve">可以</w:t>
            </w:r>
            <w:r>
              <w:rPr>
                <w:rFonts w:hint="eastAsia" w:cs="宋体"/>
                <w:szCs w:val="21"/>
                <w:lang w:val="zh-TW" w:eastAsia="zh-TW"/>
              </w:rPr>
              <w:t xml:space="preserve">兼得）</w:t>
            </w:r>
            <w:r/>
          </w:p>
        </w:tc>
      </w:tr>
      <w:tr>
        <w:trPr>
          <w:trHeight w:val="2471"/>
        </w:trPr>
        <w:tc>
          <w:tcPr>
            <w:tcW w:w="857" w:type="dxa"/>
            <w:vAlign w:val="center"/>
            <w:vMerge w:val="continue"/>
            <w:textDirection w:val="lrTb"/>
            <w:noWrap w:val="false"/>
          </w:tcPr>
          <w:p>
            <w:pPr>
              <w:jc w:val="center"/>
              <w:rPr>
                <w:rFonts w:cs="宋体"/>
                <w:szCs w:val="21"/>
              </w:rPr>
            </w:pPr>
            <w:r>
              <w:rPr>
                <w:rFonts w:cs="宋体"/>
                <w:szCs w:val="21"/>
              </w:rPr>
            </w:r>
            <w:r/>
          </w:p>
        </w:tc>
        <w:tc>
          <w:tcPr>
            <w:tcW w:w="1518" w:type="dxa"/>
            <w:vAlign w:val="center"/>
            <w:textDirection w:val="lrTb"/>
            <w:noWrap w:val="false"/>
          </w:tcPr>
          <w:p>
            <w:pPr>
              <w:jc w:val="center"/>
              <w:rPr>
                <w:rFonts w:cs="宋体"/>
                <w:szCs w:val="21"/>
              </w:rPr>
            </w:pPr>
            <w:r>
              <w:rPr>
                <w:rFonts w:hint="eastAsia" w:cs="宋体"/>
                <w:szCs w:val="21"/>
              </w:rPr>
              <w:t xml:space="preserve">项目负责人业绩（4分）</w:t>
            </w:r>
            <w:r/>
          </w:p>
        </w:tc>
        <w:tc>
          <w:tcPr>
            <w:tcW w:w="975" w:type="dxa"/>
            <w:vAlign w:val="center"/>
            <w:textDirection w:val="lrTb"/>
            <w:noWrap w:val="false"/>
          </w:tcPr>
          <w:p>
            <w:pPr>
              <w:jc w:val="center"/>
              <w:widowControl/>
              <w:rPr>
                <w:rFonts w:cs="宋体"/>
                <w:szCs w:val="21"/>
              </w:rPr>
            </w:pPr>
            <w:r>
              <w:rPr>
                <w:rFonts w:hint="eastAsia" w:cs="宋体"/>
                <w:szCs w:val="21"/>
              </w:rPr>
              <w:t xml:space="preserve">4</w:t>
            </w:r>
            <w:r/>
          </w:p>
        </w:tc>
        <w:tc>
          <w:tcPr>
            <w:tcW w:w="5166" w:type="dxa"/>
            <w:vAlign w:val="center"/>
            <w:textDirection w:val="lrTb"/>
            <w:noWrap w:val="false"/>
          </w:tcPr>
          <w:p>
            <w:pPr>
              <w:widowControl/>
              <w:rPr>
                <w:rFonts w:cs="宋体"/>
                <w:szCs w:val="21"/>
                <w:lang w:val="zh-TW" w:eastAsia="zh-TW"/>
              </w:rPr>
            </w:pPr>
            <w:r>
              <w:rPr>
                <w:rFonts w:hint="eastAsia" w:cs="宋体"/>
                <w:szCs w:val="21"/>
              </w:rPr>
              <w:t xml:space="preserve">项目负责人</w:t>
            </w:r>
            <w:r>
              <w:rPr>
                <w:rFonts w:hint="eastAsia" w:cs="宋体"/>
                <w:szCs w:val="21"/>
                <w:lang w:val="zh-TW" w:eastAsia="zh-TW"/>
              </w:rPr>
              <w:t xml:space="preserve">自202</w:t>
            </w:r>
            <w:r>
              <w:rPr>
                <w:rFonts w:hint="eastAsia" w:cs="宋体"/>
                <w:szCs w:val="21"/>
              </w:rPr>
              <w:t xml:space="preserve">3</w:t>
            </w:r>
            <w:r>
              <w:rPr>
                <w:rFonts w:hint="eastAsia" w:cs="宋体"/>
                <w:szCs w:val="21"/>
                <w:lang w:val="zh-TW" w:eastAsia="zh-TW"/>
              </w:rPr>
              <w:t xml:space="preserve">年</w:t>
            </w:r>
            <w:r>
              <w:rPr>
                <w:rFonts w:hint="eastAsia" w:cs="宋体"/>
                <w:szCs w:val="21"/>
                <w:lang w:eastAsia="zh-TW"/>
              </w:rPr>
              <w:t xml:space="preserve">1</w:t>
            </w:r>
            <w:r>
              <w:rPr>
                <w:rFonts w:hint="eastAsia" w:cs="宋体"/>
                <w:szCs w:val="21"/>
                <w:lang w:val="zh-TW" w:eastAsia="zh-TW"/>
              </w:rPr>
              <w:t xml:space="preserve">月1日（</w:t>
            </w:r>
            <w:r>
              <w:rPr>
                <w:rFonts w:hint="eastAsia" w:cs="宋体"/>
                <w:szCs w:val="21"/>
                <w:lang w:eastAsia="zh-TW"/>
              </w:rPr>
              <w:t xml:space="preserve">含</w:t>
            </w:r>
            <w:r>
              <w:rPr>
                <w:rFonts w:hint="eastAsia" w:cs="宋体"/>
                <w:szCs w:val="21"/>
                <w:lang w:val="zh-TW" w:eastAsia="zh-TW"/>
              </w:rPr>
              <w:t xml:space="preserve">）以来承担过类似地质灾害项目业绩的，每提供1个得</w:t>
            </w:r>
            <w:r>
              <w:rPr>
                <w:rFonts w:hint="eastAsia" w:cs="宋体"/>
                <w:szCs w:val="21"/>
              </w:rPr>
              <w:t xml:space="preserve">4</w:t>
            </w:r>
            <w:r>
              <w:rPr>
                <w:rFonts w:hint="eastAsia" w:cs="宋体"/>
                <w:szCs w:val="21"/>
                <w:lang w:val="zh-TW" w:eastAsia="zh-TW"/>
              </w:rPr>
              <w:t xml:space="preserve">分，最多得</w:t>
            </w:r>
            <w:r>
              <w:rPr>
                <w:rFonts w:hint="eastAsia" w:cs="宋体"/>
                <w:szCs w:val="21"/>
              </w:rPr>
              <w:t xml:space="preserve">4</w:t>
            </w:r>
            <w:r>
              <w:rPr>
                <w:rFonts w:hint="eastAsia" w:cs="宋体"/>
                <w:szCs w:val="21"/>
                <w:lang w:val="zh-TW" w:eastAsia="zh-TW"/>
              </w:rPr>
              <w:t xml:space="preserve">分。（须提供中标通知书、施工合同、由组织验收的国土资源部门或自然资源部门或其以上主管部门盖章的工程竣工验收意见书，三者缺一不可。时间以工程竣工验收意见书为准</w:t>
            </w:r>
            <w:r>
              <w:rPr>
                <w:rFonts w:hint="eastAsia" w:cs="宋体"/>
                <w:szCs w:val="21"/>
                <w:lang w:val="zh-TW"/>
              </w:rPr>
              <w:t xml:space="preserve">，</w:t>
            </w:r>
            <w:r>
              <w:rPr>
                <w:rFonts w:hint="eastAsia" w:cs="宋体"/>
                <w:szCs w:val="21"/>
                <w:lang w:val="zh-TW" w:eastAsia="zh-TW"/>
              </w:rPr>
              <w:t xml:space="preserve">项目负责人</w:t>
            </w:r>
            <w:r>
              <w:rPr>
                <w:rFonts w:hint="eastAsia" w:cs="宋体"/>
                <w:szCs w:val="21"/>
              </w:rPr>
              <w:t xml:space="preserve">业绩须为供应商承接，否则不予认可，项目负责人业绩</w:t>
            </w:r>
            <w:r>
              <w:rPr>
                <w:rFonts w:hint="eastAsia" w:cs="宋体"/>
                <w:szCs w:val="21"/>
                <w:lang w:val="zh-TW" w:eastAsia="zh-TW"/>
              </w:rPr>
              <w:t xml:space="preserve">与企业业绩</w:t>
            </w:r>
            <w:r>
              <w:rPr>
                <w:rFonts w:hint="eastAsia" w:cs="宋体"/>
                <w:szCs w:val="21"/>
              </w:rPr>
              <w:t xml:space="preserve">可以</w:t>
            </w:r>
            <w:r>
              <w:rPr>
                <w:rFonts w:hint="eastAsia" w:cs="宋体"/>
                <w:szCs w:val="21"/>
                <w:lang w:val="zh-TW" w:eastAsia="zh-TW"/>
              </w:rPr>
              <w:t xml:space="preserve">兼得）</w:t>
            </w:r>
            <w:r/>
          </w:p>
        </w:tc>
      </w:tr>
    </w:tbl>
    <w:p>
      <w:pPr>
        <w:ind w:firstLine="422"/>
        <w:spacing w:line="360" w:lineRule="auto"/>
        <w:rPr>
          <w:rFonts w:cs="Microsoft New Tai Lue"/>
          <w:b/>
          <w:bCs/>
          <w:szCs w:val="21"/>
        </w:rPr>
      </w:pPr>
      <w:r>
        <w:rPr>
          <w:rFonts w:cs="Microsoft New Tai Lue"/>
          <w:b/>
          <w:bCs/>
          <w:szCs w:val="21"/>
        </w:rPr>
      </w:r>
      <w:r/>
    </w:p>
    <w:p>
      <w:pPr>
        <w:ind w:firstLine="422"/>
        <w:spacing w:line="360" w:lineRule="auto"/>
        <w:rPr>
          <w:rFonts w:cs="Microsoft New Tai Lue"/>
          <w:b/>
          <w:bCs/>
          <w:szCs w:val="21"/>
        </w:rPr>
      </w:pPr>
      <w:r>
        <w:rPr>
          <w:rFonts w:hint="eastAsia" w:cs="Microsoft New Tai Lue"/>
          <w:b/>
          <w:bCs/>
          <w:szCs w:val="21"/>
        </w:rPr>
        <w:t xml:space="preserve">注：</w:t>
      </w:r>
      <w:r/>
    </w:p>
    <w:p>
      <w:pPr>
        <w:ind w:firstLine="420"/>
        <w:spacing w:line="360" w:lineRule="auto"/>
        <w:tabs>
          <w:tab w:val="left" w:pos="1080" w:leader="none"/>
          <w:tab w:val="left" w:pos="1589" w:leader="none"/>
        </w:tabs>
        <w:rPr>
          <w:rFonts w:cs="Microsoft New Tai Lue"/>
          <w:szCs w:val="21"/>
        </w:rPr>
      </w:pPr>
      <w:r/>
      <w:bookmarkStart w:id="651" w:name="_Toc91836565"/>
      <w:r>
        <w:rPr>
          <w:rFonts w:hint="eastAsia" w:cs="Microsoft New Tai Lue"/>
          <w:szCs w:val="21"/>
        </w:rPr>
        <w:t xml:space="preserve">落实政府采购政策的价格调整：符合第二章《供应商须知》</w:t>
      </w:r>
      <w:r>
        <w:rPr>
          <w:rFonts w:cs="Microsoft New Tai Lue"/>
          <w:szCs w:val="21"/>
        </w:rPr>
        <w:t xml:space="preserve">4</w:t>
      </w:r>
      <w:r>
        <w:rPr>
          <w:rFonts w:hint="eastAsia"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1</w:t>
      </w:r>
      <w:r>
        <w:rPr>
          <w:rFonts w:hint="eastAsia" w:cs="Microsoft New Tai Lue"/>
          <w:szCs w:val="21"/>
        </w:rPr>
        <w:t xml:space="preserve">、对于未预留份额专门面向中小企业采购的采购项目，以及预留份额项目中的非预留部分采购包，对小微企业报价给予</w:t>
      </w:r>
      <w:r>
        <w:rPr>
          <w:rFonts w:hint="eastAsia" w:cs="Microsoft New Tai Lue"/>
          <w:szCs w:val="21"/>
          <w:u w:val="single"/>
        </w:rPr>
        <w:t xml:space="preserve"> 5 </w:t>
      </w:r>
      <w:r>
        <w:rPr>
          <w:rFonts w:cs="Microsoft New Tai Lue"/>
          <w:szCs w:val="21"/>
          <w:u w:val="single"/>
        </w:rPr>
        <w:t xml:space="preserve">%</w:t>
      </w:r>
      <w:r>
        <w:rPr>
          <w:rFonts w:hint="eastAsia" w:cs="Microsoft New Tai Lue"/>
          <w:szCs w:val="21"/>
        </w:rPr>
        <w:t xml:space="preserve">的扣除，用扣除后的价格参加评审。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2</w:t>
      </w:r>
      <w:r>
        <w:rPr>
          <w:rFonts w:hint="eastAsia"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cs="Microsoft New Tai Lue"/>
          <w:szCs w:val="21"/>
        </w:rPr>
        <w:t xml:space="preserve">30%</w:t>
      </w:r>
      <w:r>
        <w:rPr>
          <w:rFonts w:hint="eastAsia" w:cs="Microsoft New Tai Lue"/>
          <w:szCs w:val="21"/>
        </w:rPr>
        <w:t xml:space="preserve">以上的联合体或者大中型企业的报价给予</w:t>
      </w:r>
      <w:r>
        <w:rPr>
          <w:rFonts w:cs="Microsoft New Tai Lue"/>
          <w:szCs w:val="21"/>
        </w:rPr>
        <w:t xml:space="preserve">4%</w:t>
      </w:r>
      <w:r>
        <w:rPr>
          <w:rFonts w:hint="eastAsia" w:cs="Microsoft New Tai Lue"/>
          <w:szCs w:val="21"/>
        </w:rPr>
        <w:t xml:space="preserve">的扣除，用扣除后的价格参加评审。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3</w:t>
      </w:r>
      <w:r>
        <w:rPr>
          <w:rFonts w:hint="eastAsia"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4</w:t>
      </w:r>
      <w:r>
        <w:rPr>
          <w:rFonts w:hint="eastAsia"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5</w:t>
      </w:r>
      <w:r>
        <w:rPr>
          <w:rFonts w:hint="eastAsia" w:cs="Microsoft New Tai Lue"/>
          <w:szCs w:val="21"/>
        </w:rPr>
        <w:t xml:space="preserve">、中小企业参加政府采购活动，应当按照采购文件给定的格式出具《中小企业声明函》，否则不得享受相关中小企业扶持政策。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6</w:t>
      </w:r>
      <w:r>
        <w:rPr>
          <w:rFonts w:hint="eastAsia"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7</w:t>
      </w:r>
      <w:r>
        <w:rPr>
          <w:rFonts w:hint="eastAsia" w:cs="Microsoft New Tai Lue"/>
          <w:szCs w:val="21"/>
        </w:rPr>
        <w:t xml:space="preserve">、残疾人福利性单位按采购文件要求提供了《残疾人福利性单位声明函》（见附件）的，视同小微企业。</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8</w:t>
      </w:r>
      <w:r>
        <w:rPr>
          <w:rFonts w:hint="eastAsia" w:cs="Microsoft New Tai Lue"/>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9</w:t>
      </w:r>
      <w:r>
        <w:rPr>
          <w:rFonts w:hint="eastAsia" w:cs="Microsoft New Tai Lue"/>
          <w:szCs w:val="21"/>
        </w:rPr>
        <w:t xml:space="preserve">、非政府强制采购的节能产品或环境标志产品，依据品目清单和认证证书实施政府优先采购。优先采购的具体规定（如涉及）</w:t>
      </w:r>
      <w:r>
        <w:rPr>
          <w:rFonts w:cs="Microsoft New Tai Lue"/>
          <w:szCs w:val="21"/>
        </w:rPr>
        <w:t xml:space="preserve">__</w:t>
      </w:r>
      <w:r>
        <w:rPr>
          <w:rFonts w:cs="Microsoft New Tai Lue"/>
          <w:szCs w:val="21"/>
          <w:u w:val="single"/>
        </w:rPr>
        <w:t xml:space="preserve">/</w:t>
      </w:r>
      <w:r>
        <w:rPr>
          <w:rFonts w:cs="Microsoft New Tai Lue"/>
          <w:szCs w:val="21"/>
        </w:rPr>
        <w:t xml:space="preserve">___</w:t>
      </w:r>
      <w:r>
        <w:rPr>
          <w:rFonts w:hint="eastAsia" w:cs="Microsoft New Tai Lue"/>
          <w:szCs w:val="21"/>
        </w:rPr>
        <w:t xml:space="preserve">。</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10</w:t>
      </w:r>
      <w:r>
        <w:rPr>
          <w:rFonts w:hint="eastAsia" w:cs="Microsoft New Tai Lue"/>
          <w:szCs w:val="21"/>
        </w:rPr>
        <w:t xml:space="preserve">、关于无线局域网认证产品政府采购清单中的产品，优先采购的具体规定（如涉及）</w:t>
      </w:r>
      <w:r>
        <w:rPr>
          <w:rFonts w:cs="Microsoft New Tai Lue"/>
          <w:szCs w:val="21"/>
        </w:rPr>
        <w:t xml:space="preserve">__</w:t>
      </w:r>
      <w:r>
        <w:rPr>
          <w:rFonts w:cs="Microsoft New Tai Lue"/>
          <w:szCs w:val="21"/>
          <w:u w:val="single"/>
        </w:rPr>
        <w:t xml:space="preserve">/</w:t>
      </w:r>
      <w:r>
        <w:rPr>
          <w:rFonts w:cs="Microsoft New Tai Lue"/>
          <w:szCs w:val="21"/>
        </w:rPr>
        <w:t xml:space="preserve">___</w:t>
      </w:r>
      <w:r>
        <w:rPr>
          <w:rFonts w:hint="eastAsia" w:cs="Microsoft New Tai Lue"/>
          <w:szCs w:val="21"/>
        </w:rPr>
        <w:t xml:space="preserve">。</w:t>
      </w:r>
      <w:r/>
    </w:p>
    <w:p>
      <w:pPr>
        <w:pStyle w:val="757"/>
        <w:rPr>
          <w:rFonts w:ascii="Times New Roman" w:hAnsi="Times New Roman"/>
        </w:rPr>
      </w:pPr>
      <w:r>
        <w:rPr>
          <w:rFonts w:ascii="Times New Roman" w:hAnsi="Times New Roman"/>
        </w:rPr>
        <w:br w:type="page" w:clear="all"/>
      </w:r>
      <w:bookmarkStart w:id="652" w:name="_Toc999"/>
      <w:r>
        <w:rPr>
          <w:rFonts w:ascii="Times New Roman" w:hAnsi="Times New Roman"/>
        </w:rPr>
        <w:t xml:space="preserve">第六章 </w:t>
      </w:r>
      <w:bookmarkEnd w:id="651"/>
      <w:r>
        <w:rPr>
          <w:rFonts w:hint="eastAsia" w:ascii="Times New Roman" w:hAnsi="Times New Roman"/>
        </w:rPr>
        <w:t xml:space="preserve">响应文件格式</w:t>
      </w:r>
      <w:bookmarkEnd w:id="652"/>
      <w:r/>
      <w:r/>
    </w:p>
    <w:p>
      <w:pPr>
        <w:ind w:firstLine="422"/>
        <w:spacing w:line="360" w:lineRule="auto"/>
        <w:rPr>
          <w:rFonts w:cs="Microsoft New Tai Lue"/>
          <w:b/>
          <w:bCs/>
        </w:rPr>
      </w:pPr>
      <w:r>
        <w:rPr>
          <w:rFonts w:cs="Microsoft New Tai Lue"/>
          <w:b/>
          <w:bCs/>
        </w:rPr>
        <w:t xml:space="preserve">注：请供应商按照以下文件的要求格式、内容，顺序制作响应文件，并请编制目录及页码，否则可能将影响对响应文件的评价。</w:t>
      </w:r>
      <w:r/>
    </w:p>
    <w:p>
      <w:pPr>
        <w:pStyle w:val="809"/>
        <w:ind w:firstLine="0"/>
        <w:spacing w:line="265" w:lineRule="atLeast"/>
        <w:shd w:val="clear" w:color="auto" w:fill="ffffff"/>
        <w:rPr>
          <w:rFonts w:eastAsia="宋体" w:cs="Microsoft New Tai Lue"/>
          <w:b/>
          <w:sz w:val="24"/>
        </w:rPr>
      </w:pPr>
      <w:r>
        <w:rPr>
          <w:rFonts w:eastAsia="宋体" w:cs="Microsoft New Tai Lue"/>
          <w:b/>
          <w:sz w:val="24"/>
        </w:rPr>
      </w:r>
      <w:r/>
    </w:p>
    <w:p>
      <w:pPr>
        <w:jc w:val="left"/>
        <w:spacing w:before="100" w:after="100" w:line="360" w:lineRule="auto"/>
        <w:rPr>
          <w:rFonts w:cs="Microsoft New Tai Lue"/>
          <w:sz w:val="24"/>
        </w:rPr>
      </w:pPr>
      <w:r/>
      <w:bookmarkStart w:id="653" w:name="_Toc96347900"/>
      <w:r>
        <w:rPr>
          <w:rFonts w:cs="Microsoft New Tai Lue"/>
          <w:sz w:val="24"/>
        </w:rPr>
        <w:br w:type="page" w:clear="all"/>
      </w:r>
      <w:r>
        <w:rPr>
          <w:rFonts w:cs="Microsoft New Tai Lue"/>
          <w:b/>
          <w:sz w:val="40"/>
          <w:szCs w:val="60"/>
        </w:rPr>
        <w:t xml:space="preserve">附件</w:t>
      </w:r>
      <w:r/>
    </w:p>
    <w:p>
      <w:pPr>
        <w:ind w:firstLine="1446"/>
        <w:jc w:val="center"/>
        <w:spacing w:line="400" w:lineRule="atLeast"/>
        <w:rPr>
          <w:rFonts w:cs="Microsoft New Tai Lue"/>
          <w:b/>
          <w:sz w:val="60"/>
          <w:szCs w:val="60"/>
        </w:rPr>
      </w:pPr>
      <w:r>
        <w:rPr>
          <w:rFonts w:cs="Microsoft New Tai Lue"/>
          <w:b/>
          <w:sz w:val="60"/>
          <w:szCs w:val="60"/>
        </w:rPr>
      </w:r>
      <w:r/>
    </w:p>
    <w:p>
      <w:pPr>
        <w:jc w:val="center"/>
        <w:spacing w:line="400" w:lineRule="atLeast"/>
        <w:rPr>
          <w:rFonts w:cs="Microsoft New Tai Lue"/>
          <w:b/>
          <w:sz w:val="72"/>
          <w:szCs w:val="84"/>
        </w:rPr>
      </w:pPr>
      <w:r>
        <w:rPr>
          <w:rFonts w:hint="eastAsia" w:cs="Microsoft New Tai Lue"/>
          <w:b/>
          <w:sz w:val="60"/>
          <w:szCs w:val="60"/>
        </w:rPr>
        <w:t xml:space="preserve">南京旅游职业学院华严岗校区滑坡地质灾害治理工程（二次采购）</w:t>
      </w:r>
      <w:r/>
    </w:p>
    <w:p>
      <w:pPr>
        <w:jc w:val="center"/>
        <w:spacing w:before="100" w:after="100" w:line="360" w:lineRule="auto"/>
        <w:rPr>
          <w:rFonts w:cs="Microsoft New Tai Lue"/>
          <w:b/>
          <w:sz w:val="60"/>
          <w:szCs w:val="60"/>
        </w:rPr>
      </w:pPr>
      <w:r/>
      <w:bookmarkStart w:id="654" w:name="_Toc100905255"/>
      <w:r>
        <w:rPr>
          <w:rFonts w:hint="eastAsia" w:cs="Microsoft New Tai Lue"/>
          <w:b/>
          <w:sz w:val="60"/>
          <w:szCs w:val="60"/>
        </w:rPr>
        <w:t xml:space="preserve">响 应</w:t>
      </w:r>
      <w:r>
        <w:rPr>
          <w:rFonts w:cs="Microsoft New Tai Lue"/>
          <w:b/>
          <w:sz w:val="60"/>
          <w:szCs w:val="60"/>
        </w:rPr>
        <w:t xml:space="preserve"> 文 件</w:t>
      </w:r>
      <w:bookmarkEnd w:id="654"/>
      <w:r/>
      <w:r/>
    </w:p>
    <w:p>
      <w:pPr>
        <w:ind w:right="640" w:firstLine="883"/>
        <w:jc w:val="center"/>
        <w:spacing w:line="360" w:lineRule="auto"/>
        <w:rPr>
          <w:rFonts w:cs="Microsoft New Tai Lue"/>
          <w:b/>
          <w:sz w:val="44"/>
          <w:szCs w:val="44"/>
        </w:rPr>
      </w:pPr>
      <w:r>
        <w:rPr>
          <w:rFonts w:cs="Microsoft New Tai Lue"/>
          <w:b/>
          <w:sz w:val="44"/>
          <w:szCs w:val="44"/>
        </w:rPr>
      </w:r>
      <w:r/>
    </w:p>
    <w:p>
      <w:pPr>
        <w:ind w:right="640"/>
        <w:jc w:val="center"/>
        <w:spacing w:line="360" w:lineRule="auto"/>
        <w:rPr>
          <w:rFonts w:cs="Microsoft New Tai Lue"/>
          <w:b/>
          <w:sz w:val="44"/>
          <w:szCs w:val="44"/>
        </w:rPr>
      </w:pPr>
      <w:r>
        <w:rPr>
          <w:rFonts w:cs="Microsoft New Tai Lue"/>
          <w:b/>
          <w:sz w:val="44"/>
          <w:szCs w:val="44"/>
        </w:rPr>
        <w:t xml:space="preserve">项目编号：</w:t>
      </w:r>
      <w:r>
        <w:rPr>
          <w:rFonts w:hint="eastAsia" w:cs="Microsoft New Tai Lue"/>
          <w:b/>
          <w:sz w:val="44"/>
          <w:szCs w:val="44"/>
        </w:rPr>
        <w:t xml:space="preserve">JSTCC26022103149（</w:t>
      </w:r>
      <w:r>
        <w:rPr>
          <w:rFonts w:hint="eastAsia" w:cs="Microsoft New Tai Lue"/>
          <w:b/>
          <w:sz w:val="44"/>
          <w:szCs w:val="44"/>
          <w:lang w:eastAsia="zh-CN"/>
        </w:rPr>
        <w:t xml:space="preserve">JSZC-320000-JITC-C2026-0229</w:t>
      </w:r>
      <w:r>
        <w:rPr>
          <w:rFonts w:hint="eastAsia" w:cs="Microsoft New Tai Lue"/>
          <w:b/>
          <w:sz w:val="44"/>
          <w:szCs w:val="44"/>
        </w:rPr>
        <w:t xml:space="preserve">）</w:t>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pStyle w:val="747"/>
        <w:rPr>
          <w:rFonts w:ascii="Times New Roman" w:hAnsi="Times New Roman"/>
        </w:rPr>
      </w:pPr>
      <w:r>
        <w:rPr>
          <w:rFonts w:ascii="Times New Roman" w:hAnsi="Times New Roman"/>
        </w:rPr>
      </w:r>
      <w:r/>
    </w:p>
    <w:p>
      <w:pPr>
        <w:jc w:val="center"/>
        <w:rPr>
          <w:rFonts w:cs="Microsoft New Tai Lue"/>
          <w:b/>
          <w:sz w:val="32"/>
        </w:rPr>
      </w:pPr>
      <w:r>
        <w:rPr>
          <w:rFonts w:cs="Microsoft New Tai Lue"/>
          <w:b/>
          <w:sz w:val="32"/>
        </w:rPr>
        <w:t xml:space="preserve">供应商名称：_____________________</w:t>
      </w:r>
      <w:r/>
    </w:p>
    <w:p>
      <w:pPr>
        <w:jc w:val="center"/>
        <w:rPr>
          <w:rFonts w:cs="Microsoft New Tai Lue"/>
          <w:b/>
          <w:sz w:val="32"/>
        </w:rPr>
      </w:pPr>
      <w:r>
        <w:rPr>
          <w:rFonts w:cs="Microsoft New Tai Lue"/>
          <w:b/>
          <w:sz w:val="32"/>
        </w:rPr>
        <w:t xml:space="preserve">地址：_____________________</w:t>
      </w:r>
      <w:r/>
    </w:p>
    <w:p>
      <w:pPr>
        <w:jc w:val="center"/>
        <w:rPr>
          <w:rFonts w:cs="Microsoft New Tai Lue"/>
          <w:b/>
          <w:sz w:val="32"/>
        </w:rPr>
      </w:pPr>
      <w:r>
        <w:rPr>
          <w:rFonts w:hint="eastAsia" w:cs="Microsoft New Tai Lue"/>
          <w:b/>
          <w:sz w:val="32"/>
        </w:rPr>
        <w:t xml:space="preserve">二〇二六</w:t>
      </w:r>
      <w:r>
        <w:rPr>
          <w:rFonts w:cs="Microsoft New Tai Lue"/>
          <w:b/>
          <w:sz w:val="32"/>
        </w:rPr>
        <w:t xml:space="preserve">年  月  日</w:t>
      </w:r>
      <w:r/>
    </w:p>
    <w:p>
      <w:pPr>
        <w:pStyle w:val="757"/>
        <w:numPr>
          <w:ilvl w:val="0"/>
          <w:numId w:val="5"/>
        </w:numPr>
        <w:spacing w:line="360" w:lineRule="auto"/>
        <w:rPr>
          <w:rFonts w:ascii="Times New Roman" w:hAnsi="Times New Roman"/>
        </w:rPr>
      </w:pPr>
      <w:r>
        <w:rPr>
          <w:rFonts w:ascii="Times New Roman" w:hAnsi="Times New Roman"/>
        </w:rPr>
        <w:br w:type="page" w:clear="all"/>
      </w:r>
      <w:bookmarkEnd w:id="653"/>
      <w:r/>
      <w:bookmarkStart w:id="655" w:name="_Toc25871"/>
      <w:r/>
      <w:bookmarkStart w:id="656" w:name="_Toc103848582"/>
      <w:r/>
      <w:bookmarkStart w:id="657" w:name="_Toc104560897"/>
      <w:r/>
      <w:bookmarkStart w:id="658" w:name="_Toc29944"/>
      <w:r/>
      <w:bookmarkStart w:id="659" w:name="_Toc107246274"/>
      <w:r/>
      <w:bookmarkStart w:id="660" w:name="_Toc104560893"/>
      <w:r>
        <w:rPr>
          <w:rFonts w:hint="eastAsia" w:ascii="Times New Roman" w:hAnsi="Times New Roman"/>
        </w:rPr>
        <w:t xml:space="preserve">价格</w:t>
      </w:r>
      <w:r>
        <w:rPr>
          <w:rFonts w:ascii="Times New Roman" w:hAnsi="Times New Roman"/>
        </w:rPr>
        <w:t xml:space="preserve">及商务部分</w:t>
      </w:r>
      <w:bookmarkEnd w:id="655"/>
      <w:r/>
      <w:bookmarkEnd w:id="656"/>
      <w:r/>
      <w:bookmarkEnd w:id="657"/>
      <w:r/>
      <w:bookmarkEnd w:id="658"/>
      <w:r/>
      <w:bookmarkEnd w:id="659"/>
      <w:r/>
      <w:r/>
    </w:p>
    <w:p>
      <w:pPr>
        <w:pStyle w:val="841"/>
        <w:spacing w:line="360" w:lineRule="auto"/>
      </w:pPr>
      <w:r/>
      <w:bookmarkStart w:id="661" w:name="_Toc14924"/>
      <w:r>
        <w:rPr>
          <w:rFonts w:ascii="Times New Roman" w:hAnsi="Times New Roman"/>
          <w:bCs w:val="0"/>
          <w:sz w:val="21"/>
          <w:szCs w:val="21"/>
        </w:rPr>
        <w:t xml:space="preserve">（1）响应函</w:t>
      </w:r>
      <w:bookmarkEnd w:id="661"/>
      <w:r/>
      <w:r/>
    </w:p>
    <w:p>
      <w:pPr>
        <w:ind w:firstLine="420"/>
        <w:spacing w:before="156" w:line="360" w:lineRule="auto"/>
        <w:rPr>
          <w:szCs w:val="21"/>
        </w:rPr>
      </w:pPr>
      <w:r/>
      <w:bookmarkStart w:id="662" w:name="_Toc107246275"/>
      <w:r/>
      <w:bookmarkStart w:id="663" w:name="_Toc28570"/>
      <w:r>
        <w:rPr>
          <w:szCs w:val="21"/>
          <w:u w:val="single"/>
        </w:rPr>
        <w:t xml:space="preserve">                      </w:t>
      </w:r>
      <w:r>
        <w:rPr>
          <w:szCs w:val="21"/>
        </w:rPr>
        <w:t xml:space="preserve">（采购人）：</w:t>
      </w:r>
      <w:r/>
    </w:p>
    <w:p>
      <w:pPr>
        <w:ind w:firstLine="420"/>
        <w:jc w:val="left"/>
        <w:spacing w:before="156" w:line="360" w:lineRule="auto"/>
        <w:rPr>
          <w:szCs w:val="21"/>
        </w:rPr>
      </w:pPr>
      <w:r>
        <w:rPr>
          <w:szCs w:val="21"/>
          <w:u w:val="single"/>
        </w:rPr>
        <w:t xml:space="preserve">       (供应商全称)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szCs w:val="21"/>
        </w:rPr>
        <w:t xml:space="preserve">响应的有关活动，并对此项目进行响应。</w:t>
      </w:r>
      <w:r/>
    </w:p>
    <w:p>
      <w:pPr>
        <w:ind w:firstLine="420"/>
        <w:jc w:val="left"/>
        <w:spacing w:before="156" w:line="360" w:lineRule="auto"/>
        <w:rPr>
          <w:szCs w:val="21"/>
        </w:rPr>
      </w:pPr>
      <w:r>
        <w:rPr>
          <w:szCs w:val="21"/>
        </w:rPr>
        <w:t xml:space="preserve">为此：</w:t>
      </w:r>
      <w:r/>
    </w:p>
    <w:p>
      <w:pPr>
        <w:pStyle w:val="842"/>
        <w:ind w:firstLine="420"/>
        <w:jc w:val="left"/>
        <w:spacing w:line="360" w:lineRule="auto"/>
        <w:rPr>
          <w:sz w:val="21"/>
          <w:szCs w:val="21"/>
        </w:rPr>
      </w:pPr>
      <w:r>
        <w:rPr>
          <w:sz w:val="21"/>
          <w:szCs w:val="21"/>
        </w:rPr>
        <w:t xml:space="preserve">1、我方已详细审查全部磋商文件，我们完全理解并同意放弃对磋商文件提出质疑或争议的权利。</w:t>
      </w:r>
      <w:r/>
    </w:p>
    <w:p>
      <w:pPr>
        <w:pStyle w:val="842"/>
        <w:ind w:firstLine="420"/>
        <w:jc w:val="left"/>
        <w:spacing w:line="360" w:lineRule="auto"/>
        <w:rPr>
          <w:sz w:val="21"/>
          <w:szCs w:val="21"/>
        </w:rPr>
      </w:pPr>
      <w:r>
        <w:rPr>
          <w:sz w:val="21"/>
          <w:szCs w:val="21"/>
        </w:rPr>
        <w:t xml:space="preserve">2、本响应有效期为自响应日起</w:t>
      </w:r>
      <w:r>
        <w:rPr>
          <w:sz w:val="21"/>
          <w:szCs w:val="21"/>
          <w:u w:val="single"/>
        </w:rPr>
        <w:t xml:space="preserve"> </w:t>
      </w:r>
      <w:r>
        <w:rPr>
          <w:rFonts w:hint="eastAsia"/>
          <w:sz w:val="21"/>
          <w:szCs w:val="21"/>
          <w:u w:val="single"/>
        </w:rPr>
        <w:t xml:space="preserve">90</w:t>
      </w:r>
      <w:r>
        <w:rPr>
          <w:sz w:val="21"/>
          <w:szCs w:val="21"/>
          <w:u w:val="single"/>
        </w:rPr>
        <w:t xml:space="preserve"> </w:t>
      </w:r>
      <w:r>
        <w:rPr>
          <w:sz w:val="21"/>
          <w:szCs w:val="21"/>
        </w:rPr>
        <w:t xml:space="preserve">个日历日。</w:t>
      </w:r>
      <w:r/>
    </w:p>
    <w:p>
      <w:pPr>
        <w:pStyle w:val="842"/>
        <w:ind w:firstLine="420"/>
        <w:jc w:val="left"/>
        <w:spacing w:line="360" w:lineRule="auto"/>
        <w:rPr>
          <w:sz w:val="21"/>
          <w:szCs w:val="21"/>
        </w:rPr>
      </w:pPr>
      <w:r>
        <w:rPr>
          <w:sz w:val="21"/>
          <w:szCs w:val="21"/>
        </w:rPr>
        <w:t xml:space="preserve">3、如果在规定的提交响应文件截止时间后，我方在响应有效期内撤销响应文件，磋商保证金将不予退还。</w:t>
      </w:r>
      <w:r/>
    </w:p>
    <w:p>
      <w:pPr>
        <w:pStyle w:val="842"/>
        <w:ind w:firstLine="420"/>
        <w:jc w:val="left"/>
        <w:spacing w:line="360" w:lineRule="auto"/>
        <w:rPr>
          <w:sz w:val="21"/>
          <w:szCs w:val="21"/>
        </w:rPr>
      </w:pPr>
      <w:r>
        <w:rPr>
          <w:sz w:val="21"/>
          <w:szCs w:val="21"/>
        </w:rPr>
        <w:t xml:space="preserve">4、我方同意贵方查询或调查我们提交的与本响应文件有关的声明、文件和资料，并同意在贵方的要求下提供相关文件或证书的原件及其他相关书面材料。</w:t>
      </w:r>
      <w:r/>
    </w:p>
    <w:p>
      <w:pPr>
        <w:pStyle w:val="842"/>
        <w:ind w:firstLine="420"/>
        <w:jc w:val="left"/>
        <w:spacing w:line="360" w:lineRule="auto"/>
        <w:rPr>
          <w:sz w:val="21"/>
          <w:szCs w:val="21"/>
        </w:rPr>
      </w:pPr>
      <w:r>
        <w:rPr>
          <w:sz w:val="21"/>
          <w:szCs w:val="21"/>
        </w:rPr>
        <w:t xml:space="preserve">5、我方在法律和财务上独立、合法运作并独立于采购方，与采购人为本项目所委托的咨询单位或其附属机构没有直接或间接的任何关联。</w:t>
      </w:r>
      <w:r/>
    </w:p>
    <w:p>
      <w:pPr>
        <w:pStyle w:val="842"/>
        <w:ind w:firstLine="420"/>
        <w:jc w:val="left"/>
        <w:spacing w:line="360" w:lineRule="auto"/>
        <w:rPr>
          <w:sz w:val="21"/>
          <w:szCs w:val="21"/>
        </w:rPr>
      </w:pPr>
      <w:r>
        <w:rPr>
          <w:sz w:val="21"/>
          <w:szCs w:val="21"/>
        </w:rPr>
        <w:t xml:space="preserve">6、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42"/>
        <w:ind w:firstLine="420"/>
        <w:jc w:val="left"/>
        <w:spacing w:line="360" w:lineRule="auto"/>
        <w:rPr>
          <w:sz w:val="21"/>
          <w:szCs w:val="21"/>
        </w:rPr>
      </w:pPr>
      <w:r>
        <w:rPr>
          <w:sz w:val="21"/>
          <w:szCs w:val="21"/>
        </w:rPr>
        <w:t xml:space="preserve">7、我方保证响应文件所提供的全部资料真实可靠，同意提供贵方要求的与该项响应有关的数据或资料，完全理解贵方不一定接受最低价的响应或收到的任何响应。</w:t>
      </w:r>
      <w:r/>
    </w:p>
    <w:p>
      <w:pPr>
        <w:pStyle w:val="842"/>
        <w:ind w:firstLine="420"/>
        <w:jc w:val="left"/>
        <w:spacing w:line="360" w:lineRule="auto"/>
        <w:rPr>
          <w:sz w:val="21"/>
          <w:szCs w:val="21"/>
        </w:rPr>
      </w:pPr>
      <w:r>
        <w:rPr>
          <w:sz w:val="21"/>
          <w:szCs w:val="21"/>
        </w:rPr>
        <w:t xml:space="preserve">8、与本响应有关的一切往来通讯请寄：</w:t>
      </w:r>
      <w:r/>
    </w:p>
    <w:p>
      <w:pPr>
        <w:ind w:firstLine="367"/>
        <w:spacing w:line="360" w:lineRule="auto"/>
        <w:rPr>
          <w:szCs w:val="21"/>
        </w:rPr>
      </w:pPr>
      <w:r>
        <w:rPr>
          <w:szCs w:val="21"/>
        </w:rPr>
        <w:t xml:space="preserve">地址：</w:t>
      </w:r>
      <w:r>
        <w:rPr>
          <w:szCs w:val="21"/>
          <w:u w:val="single"/>
        </w:rPr>
        <w:t xml:space="preserve">                           </w:t>
      </w:r>
      <w:r>
        <w:rPr>
          <w:szCs w:val="21"/>
        </w:rPr>
        <w:t xml:space="preserve"> </w:t>
      </w:r>
      <w:r/>
    </w:p>
    <w:p>
      <w:pPr>
        <w:ind w:firstLine="367"/>
        <w:spacing w:line="360" w:lineRule="auto"/>
        <w:rPr>
          <w:szCs w:val="21"/>
        </w:rPr>
      </w:pPr>
      <w:r>
        <w:rPr>
          <w:szCs w:val="21"/>
        </w:rPr>
        <w:t xml:space="preserve">邮编：</w:t>
      </w:r>
      <w:r>
        <w:rPr>
          <w:szCs w:val="21"/>
          <w:u w:val="single"/>
        </w:rPr>
        <w:t xml:space="preserve">                           </w:t>
      </w:r>
      <w:r>
        <w:rPr>
          <w:szCs w:val="21"/>
        </w:rPr>
        <w:t xml:space="preserve">                           </w:t>
      </w:r>
      <w:r/>
    </w:p>
    <w:p>
      <w:pPr>
        <w:ind w:firstLine="367"/>
        <w:spacing w:line="360" w:lineRule="auto"/>
        <w:rPr>
          <w:szCs w:val="21"/>
        </w:rPr>
      </w:pPr>
      <w:r>
        <w:rPr>
          <w:szCs w:val="21"/>
        </w:rPr>
        <w:t xml:space="preserve">联系人：</w:t>
      </w:r>
      <w:r>
        <w:rPr>
          <w:szCs w:val="21"/>
          <w:u w:val="single"/>
        </w:rPr>
        <w:t xml:space="preserve">                         </w:t>
      </w:r>
      <w:r>
        <w:rPr>
          <w:szCs w:val="21"/>
        </w:rPr>
        <w:t xml:space="preserve">                       </w:t>
      </w:r>
      <w:r/>
    </w:p>
    <w:p>
      <w:pPr>
        <w:ind w:firstLine="367"/>
        <w:spacing w:line="360" w:lineRule="auto"/>
        <w:rPr>
          <w:szCs w:val="21"/>
        </w:rPr>
      </w:pPr>
      <w:r>
        <w:rPr>
          <w:szCs w:val="21"/>
        </w:rPr>
        <w:t xml:space="preserve">手机：</w:t>
      </w:r>
      <w:r>
        <w:rPr>
          <w:szCs w:val="21"/>
          <w:u w:val="single"/>
        </w:rPr>
        <w:t xml:space="preserve">                           </w:t>
      </w:r>
      <w:r>
        <w:rPr>
          <w:szCs w:val="21"/>
        </w:rPr>
        <w:t xml:space="preserve">                            </w:t>
      </w:r>
      <w:r/>
    </w:p>
    <w:p>
      <w:pPr>
        <w:ind w:firstLine="367"/>
        <w:spacing w:line="360" w:lineRule="auto"/>
        <w:rPr>
          <w:szCs w:val="21"/>
        </w:rPr>
      </w:pPr>
      <w:r>
        <w:rPr>
          <w:szCs w:val="21"/>
        </w:rPr>
        <w:t xml:space="preserve">邮箱：</w:t>
      </w:r>
      <w:r>
        <w:rPr>
          <w:szCs w:val="21"/>
          <w:u w:val="single"/>
        </w:rPr>
        <w:t xml:space="preserve">                           </w:t>
      </w:r>
      <w:r>
        <w:rPr>
          <w:szCs w:val="21"/>
        </w:rPr>
        <w:t xml:space="preserve">                            </w:t>
      </w:r>
      <w:r/>
    </w:p>
    <w:p>
      <w:pPr>
        <w:ind w:firstLine="315"/>
        <w:spacing w:before="120" w:line="360" w:lineRule="auto"/>
        <w:rPr>
          <w:szCs w:val="21"/>
        </w:rPr>
      </w:pPr>
      <w:r>
        <w:rPr>
          <w:szCs w:val="21"/>
        </w:rPr>
        <w:t xml:space="preserve">供应商名称（</w:t>
      </w:r>
      <w:r>
        <w:rPr>
          <w:rFonts w:hint="eastAsia"/>
          <w:szCs w:val="21"/>
        </w:rPr>
        <w:t xml:space="preserve">加盖CA电子公章</w:t>
      </w:r>
      <w:r>
        <w:rPr>
          <w:szCs w:val="21"/>
        </w:rPr>
        <w:t xml:space="preserve">）：</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spacing w:line="360" w:lineRule="auto"/>
        <w:rPr>
          <w:szCs w:val="21"/>
        </w:rPr>
      </w:pPr>
      <w:r>
        <w:rPr>
          <w:szCs w:val="21"/>
        </w:rPr>
        <w:t xml:space="preserve">法定代表人（单位负责人）</w:t>
      </w:r>
      <w:r/>
    </w:p>
    <w:p>
      <w:pPr>
        <w:ind w:firstLine="315"/>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15"/>
        <w:spacing w:before="120" w:line="360" w:lineRule="auto"/>
        <w:rPr>
          <w:szCs w:val="21"/>
        </w:rPr>
      </w:pPr>
      <w:r>
        <w:rPr>
          <w:szCs w:val="21"/>
        </w:rPr>
        <w:t xml:space="preserve">日期：______年</w:t>
      </w:r>
      <w:r>
        <w:rPr>
          <w:szCs w:val="21"/>
          <w:u w:val="single"/>
        </w:rPr>
        <w:t xml:space="preserve">    </w:t>
      </w:r>
      <w:r>
        <w:rPr>
          <w:szCs w:val="21"/>
        </w:rPr>
        <w:t xml:space="preserve">月</w:t>
      </w:r>
      <w:r>
        <w:rPr>
          <w:szCs w:val="21"/>
          <w:u w:val="single"/>
        </w:rPr>
        <w:t xml:space="preserve">    </w:t>
      </w:r>
      <w:r>
        <w:rPr>
          <w:szCs w:val="21"/>
        </w:rPr>
        <w:t xml:space="preserve">日</w:t>
      </w:r>
      <w:bookmarkEnd w:id="660"/>
      <w:bookmarkEnd w:id="662"/>
      <w:bookmarkEnd w:id="663"/>
      <w:r/>
    </w:p>
    <w:p>
      <w:pPr>
        <w:pStyle w:val="841"/>
        <w:spacing w:before="0"/>
        <w:rPr>
          <w:rFonts w:ascii="Times New Roman" w:hAnsi="Times New Roman"/>
          <w:bCs w:val="0"/>
          <w:sz w:val="21"/>
          <w:szCs w:val="21"/>
        </w:rPr>
      </w:pPr>
      <w:r/>
      <w:bookmarkStart w:id="664" w:name="_Toc103848580"/>
      <w:r/>
      <w:bookmarkStart w:id="665" w:name="_Toc96347902"/>
      <w:r>
        <w:rPr>
          <w:rFonts w:ascii="Times New Roman" w:hAnsi="Times New Roman"/>
        </w:rPr>
        <w:br w:type="page" w:clear="all"/>
      </w:r>
      <w:bookmarkStart w:id="666" w:name="_Toc18345"/>
      <w:r/>
      <w:bookmarkStart w:id="667" w:name="_Toc107246276"/>
      <w:r/>
      <w:bookmarkStart w:id="668" w:name="_Toc103848583"/>
      <w:r/>
      <w:bookmarkStart w:id="669" w:name="_Toc16382"/>
      <w:r/>
      <w:bookmarkStart w:id="670" w:name="_Toc104560898"/>
      <w:r>
        <w:rPr>
          <w:rFonts w:ascii="Times New Roman" w:hAnsi="Times New Roman"/>
          <w:bCs w:val="0"/>
          <w:sz w:val="21"/>
          <w:szCs w:val="21"/>
        </w:rPr>
        <w:t xml:space="preserve">（2）法定代表人（单位负责人）身份证明</w:t>
      </w:r>
      <w:bookmarkEnd w:id="666"/>
      <w:r/>
      <w:r/>
    </w:p>
    <w:p>
      <w:pPr>
        <w:pStyle w:val="833"/>
        <w:ind w:left="1236" w:hanging="396"/>
        <w:tabs>
          <w:tab w:val="left" w:pos="4228" w:leader="none"/>
        </w:tabs>
        <w:rPr>
          <w:rFonts w:ascii="Times New Roman" w:hAnsi="Times New Roman"/>
          <w:spacing w:val="-1"/>
          <w:sz w:val="21"/>
          <w:szCs w:val="21"/>
        </w:rPr>
      </w:pPr>
      <w:r>
        <w:rPr>
          <w:rFonts w:ascii="Times New Roman" w:hAnsi="Times New Roman"/>
          <w:spacing w:val="-1"/>
          <w:sz w:val="21"/>
          <w:szCs w:val="21"/>
        </w:rPr>
      </w:r>
      <w:r/>
    </w:p>
    <w:p>
      <w:pPr>
        <w:pStyle w:val="833"/>
        <w:ind w:left="1236" w:hanging="396"/>
        <w:tabs>
          <w:tab w:val="left" w:pos="4228" w:leader="none"/>
        </w:tabs>
        <w:rPr>
          <w:rFonts w:ascii="Times New Roman" w:hAnsi="Times New Roman"/>
          <w:spacing w:val="-1"/>
          <w:sz w:val="21"/>
          <w:szCs w:val="21"/>
        </w:rPr>
      </w:pPr>
      <w:r>
        <w:rPr>
          <w:rFonts w:ascii="Times New Roman" w:hAnsi="Times New Roman"/>
          <w:spacing w:val="-1"/>
          <w:sz w:val="21"/>
          <w:szCs w:val="21"/>
        </w:rPr>
      </w:r>
      <w:r/>
    </w:p>
    <w:p>
      <w:pPr>
        <w:pStyle w:val="833"/>
        <w:ind w:firstLine="420"/>
        <w:tabs>
          <w:tab w:val="left" w:pos="4228" w:leader="none"/>
        </w:tabs>
        <w:rPr>
          <w:rFonts w:ascii="Times New Roman" w:hAnsi="Times New Roman"/>
          <w:sz w:val="21"/>
          <w:szCs w:val="21"/>
        </w:rPr>
      </w:pPr>
      <w:r>
        <w:rPr>
          <w:rFonts w:ascii="Times New Roman" w:hAnsi="Times New Roman"/>
          <w:sz w:val="21"/>
          <w:szCs w:val="21"/>
        </w:rPr>
        <w:t xml:space="preserve">供应商名</w:t>
      </w:r>
      <w:r>
        <w:rPr>
          <w:rFonts w:ascii="Times New Roman" w:hAnsi="Times New Roman"/>
          <w:spacing w:val="-3"/>
          <w:sz w:val="21"/>
          <w:szCs w:val="21"/>
        </w:rPr>
        <w:t xml:space="preserve">称</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p>
    <w:p>
      <w:pPr>
        <w:pStyle w:val="833"/>
        <w:ind w:firstLine="420"/>
        <w:spacing w:before="170"/>
        <w:tabs>
          <w:tab w:val="left" w:pos="2712" w:leader="none"/>
          <w:tab w:val="left" w:pos="4183" w:leader="none"/>
          <w:tab w:val="left" w:pos="5652" w:leader="none"/>
          <w:tab w:val="left" w:pos="7169" w:leader="none"/>
        </w:tabs>
        <w:rPr>
          <w:rFonts w:ascii="Times New Roman" w:hAnsi="Times New Roman"/>
          <w:sz w:val="21"/>
          <w:szCs w:val="21"/>
        </w:rPr>
      </w:pPr>
      <w:r>
        <w:rPr>
          <w:rFonts w:ascii="Times New Roman" w:hAnsi="Times New Roman"/>
          <w:sz w:val="21"/>
          <w:szCs w:val="21"/>
        </w:rPr>
        <w:t xml:space="preserve">姓名</w:t>
      </w:r>
      <w:r>
        <w:rPr>
          <w:rFonts w:ascii="Times New Roman" w:hAnsi="Times New Roman"/>
          <w:spacing w:val="-3"/>
          <w:sz w:val="21"/>
          <w:szCs w:val="21"/>
        </w:rPr>
        <w:t xml:space="preserve">：</w:t>
      </w:r>
      <w:r>
        <w:rPr>
          <w:rFonts w:ascii="Times New Roman" w:hAnsi="Times New Roman"/>
          <w:spacing w:val="-3"/>
          <w:sz w:val="21"/>
          <w:szCs w:val="21"/>
          <w:u w:val="single"/>
        </w:rPr>
        <w:t xml:space="preserve"> </w:t>
      </w:r>
      <w:r>
        <w:rPr>
          <w:rFonts w:ascii="Times New Roman" w:hAnsi="Times New Roman"/>
          <w:spacing w:val="-3"/>
          <w:sz w:val="21"/>
          <w:szCs w:val="21"/>
          <w:u w:val="single"/>
        </w:rPr>
        <w:tab/>
      </w:r>
      <w:r>
        <w:rPr>
          <w:rFonts w:ascii="Times New Roman" w:hAnsi="Times New Roman"/>
          <w:sz w:val="21"/>
          <w:szCs w:val="21"/>
        </w:rPr>
        <w:t xml:space="preserve">性别</w:t>
      </w:r>
      <w:r>
        <w:rPr>
          <w:rFonts w:ascii="Times New Roman" w:hAnsi="Times New Roman"/>
          <w:spacing w:val="-3"/>
          <w:sz w:val="21"/>
          <w:szCs w:val="21"/>
        </w:rPr>
        <w:t xml:space="preserve">：</w:t>
      </w:r>
      <w:r>
        <w:rPr>
          <w:rFonts w:ascii="Times New Roman" w:hAnsi="Times New Roman"/>
          <w:spacing w:val="-3"/>
          <w:sz w:val="21"/>
          <w:szCs w:val="21"/>
          <w:u w:val="single"/>
        </w:rPr>
        <w:t xml:space="preserve"> </w:t>
      </w:r>
      <w:r>
        <w:rPr>
          <w:rFonts w:ascii="Times New Roman" w:hAnsi="Times New Roman"/>
          <w:spacing w:val="-3"/>
          <w:sz w:val="21"/>
          <w:szCs w:val="21"/>
          <w:u w:val="single"/>
        </w:rPr>
        <w:tab/>
      </w:r>
      <w:r>
        <w:rPr>
          <w:rFonts w:ascii="Times New Roman" w:hAnsi="Times New Roman"/>
          <w:sz w:val="21"/>
          <w:szCs w:val="21"/>
        </w:rPr>
        <w:t xml:space="preserve">年</w:t>
      </w:r>
      <w:r>
        <w:rPr>
          <w:rFonts w:ascii="Times New Roman" w:hAnsi="Times New Roman"/>
          <w:spacing w:val="-3"/>
          <w:sz w:val="21"/>
          <w:szCs w:val="21"/>
        </w:rPr>
        <w:t xml:space="preserve">龄</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rPr>
          <w:rFonts w:ascii="Times New Roman" w:hAnsi="Times New Roman"/>
          <w:spacing w:val="-1"/>
          <w:sz w:val="21"/>
          <w:szCs w:val="21"/>
        </w:rPr>
        <w:t xml:space="preserve">职</w:t>
      </w:r>
      <w:r>
        <w:rPr>
          <w:rFonts w:ascii="Times New Roman" w:hAnsi="Times New Roman"/>
          <w:spacing w:val="-3"/>
          <w:sz w:val="21"/>
          <w:szCs w:val="21"/>
        </w:rPr>
        <w:t xml:space="preserve">务</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p>
    <w:p>
      <w:pPr>
        <w:pStyle w:val="833"/>
        <w:ind w:firstLine="420"/>
        <w:spacing w:before="173"/>
        <w:tabs>
          <w:tab w:val="left" w:pos="3132" w:leader="none"/>
        </w:tabs>
        <w:rPr>
          <w:rFonts w:ascii="Times New Roman" w:hAnsi="Times New Roman"/>
          <w:sz w:val="21"/>
          <w:szCs w:val="21"/>
        </w:rPr>
      </w:pPr>
      <w:r>
        <w:rPr>
          <w:rFonts w:ascii="Times New Roman" w:hAnsi="Times New Roman"/>
          <w:sz w:val="21"/>
          <w:szCs w:val="21"/>
        </w:rPr>
        <w:t xml:space="preserve">系</w:t>
      </w:r>
      <w:r>
        <w:rPr>
          <w:rFonts w:ascii="Times New Roman" w:hAnsi="Times New Roman"/>
          <w:sz w:val="21"/>
          <w:szCs w:val="21"/>
          <w:u w:val="single"/>
        </w:rPr>
        <w:t xml:space="preserve"> </w:t>
      </w:r>
      <w:r>
        <w:rPr>
          <w:rFonts w:ascii="Times New Roman" w:hAnsi="Times New Roman"/>
          <w:sz w:val="21"/>
          <w:szCs w:val="21"/>
          <w:u w:val="single"/>
        </w:rPr>
        <w:tab/>
      </w:r>
      <w:r>
        <w:rPr>
          <w:rFonts w:ascii="Times New Roman" w:hAnsi="Times New Roman"/>
          <w:spacing w:val="-3"/>
          <w:sz w:val="21"/>
          <w:szCs w:val="21"/>
        </w:rPr>
        <w:t xml:space="preserve">（</w:t>
      </w:r>
      <w:r>
        <w:rPr>
          <w:rFonts w:ascii="Times New Roman" w:hAnsi="Times New Roman"/>
          <w:sz w:val="21"/>
          <w:szCs w:val="21"/>
        </w:rPr>
        <w:t xml:space="preserve">供应商</w:t>
      </w:r>
      <w:r>
        <w:rPr>
          <w:rFonts w:ascii="Times New Roman" w:hAnsi="Times New Roman"/>
          <w:spacing w:val="-3"/>
          <w:sz w:val="21"/>
          <w:szCs w:val="21"/>
        </w:rPr>
        <w:t xml:space="preserve">名</w:t>
      </w:r>
      <w:r>
        <w:rPr>
          <w:rFonts w:ascii="Times New Roman" w:hAnsi="Times New Roman"/>
          <w:sz w:val="21"/>
          <w:szCs w:val="21"/>
        </w:rPr>
        <w:t xml:space="preserve">称</w:t>
      </w:r>
      <w:r>
        <w:rPr>
          <w:rFonts w:ascii="Times New Roman" w:hAnsi="Times New Roman"/>
          <w:spacing w:val="-3"/>
          <w:sz w:val="21"/>
          <w:szCs w:val="21"/>
        </w:rPr>
        <w:t xml:space="preserve">）</w:t>
      </w:r>
      <w:r>
        <w:rPr>
          <w:rFonts w:ascii="Times New Roman" w:hAnsi="Times New Roman"/>
          <w:sz w:val="21"/>
          <w:szCs w:val="21"/>
        </w:rPr>
        <w:t xml:space="preserve">的</w:t>
      </w:r>
      <w:r>
        <w:rPr>
          <w:rFonts w:ascii="Times New Roman" w:hAnsi="Times New Roman"/>
          <w:spacing w:val="-3"/>
          <w:sz w:val="21"/>
          <w:szCs w:val="21"/>
        </w:rPr>
        <w:t xml:space="preserve">法定</w:t>
      </w:r>
      <w:r>
        <w:rPr>
          <w:rFonts w:ascii="Times New Roman" w:hAnsi="Times New Roman"/>
          <w:sz w:val="21"/>
          <w:szCs w:val="21"/>
        </w:rPr>
        <w:t xml:space="preserve">代表</w:t>
      </w:r>
      <w:r>
        <w:rPr>
          <w:rFonts w:ascii="Times New Roman" w:hAnsi="Times New Roman"/>
          <w:spacing w:val="-3"/>
          <w:sz w:val="21"/>
          <w:szCs w:val="21"/>
        </w:rPr>
        <w:t xml:space="preserve">人</w:t>
      </w:r>
      <w:r>
        <w:rPr>
          <w:rFonts w:ascii="Times New Roman" w:hAnsi="Times New Roman"/>
          <w:sz w:val="21"/>
          <w:szCs w:val="21"/>
        </w:rPr>
        <w:t xml:space="preserve">（</w:t>
      </w:r>
      <w:r>
        <w:rPr>
          <w:rFonts w:ascii="Times New Roman" w:hAnsi="Times New Roman"/>
          <w:spacing w:val="-3"/>
          <w:sz w:val="21"/>
          <w:szCs w:val="21"/>
        </w:rPr>
        <w:t xml:space="preserve">单</w:t>
      </w:r>
      <w:r>
        <w:rPr>
          <w:rFonts w:ascii="Times New Roman" w:hAnsi="Times New Roman"/>
          <w:sz w:val="21"/>
          <w:szCs w:val="21"/>
        </w:rPr>
        <w:t xml:space="preserve">位</w:t>
      </w:r>
      <w:r>
        <w:rPr>
          <w:rFonts w:ascii="Times New Roman" w:hAnsi="Times New Roman"/>
          <w:spacing w:val="-3"/>
          <w:sz w:val="21"/>
          <w:szCs w:val="21"/>
        </w:rPr>
        <w:t xml:space="preserve">负</w:t>
      </w:r>
      <w:r>
        <w:rPr>
          <w:rFonts w:ascii="Times New Roman" w:hAnsi="Times New Roman"/>
          <w:sz w:val="21"/>
          <w:szCs w:val="21"/>
        </w:rPr>
        <w:t xml:space="preserve">责</w:t>
      </w:r>
      <w:r>
        <w:rPr>
          <w:rFonts w:ascii="Times New Roman" w:hAnsi="Times New Roman"/>
          <w:spacing w:val="-3"/>
          <w:sz w:val="21"/>
          <w:szCs w:val="21"/>
        </w:rPr>
        <w:t xml:space="preserve">人）。</w:t>
      </w:r>
      <w:r/>
    </w:p>
    <w:p>
      <w:pPr>
        <w:pStyle w:val="833"/>
        <w:ind w:firstLine="420"/>
        <w:spacing w:before="170"/>
        <w:rPr>
          <w:rFonts w:ascii="Times New Roman" w:hAnsi="Times New Roman"/>
          <w:sz w:val="21"/>
          <w:szCs w:val="21"/>
        </w:rPr>
      </w:pPr>
      <w:r>
        <w:rPr>
          <w:rFonts w:ascii="Times New Roman" w:hAnsi="Times New Roman"/>
          <w:sz w:val="21"/>
          <w:szCs w:val="21"/>
        </w:rPr>
        <w:t xml:space="preserve">特此证明。</w:t>
      </w:r>
      <w:r/>
    </w:p>
    <w:p>
      <w:pPr>
        <w:pStyle w:val="833"/>
        <w:ind w:left="1260"/>
        <w:rPr>
          <w:rFonts w:ascii="Times New Roman" w:hAnsi="Times New Roman"/>
          <w:sz w:val="21"/>
          <w:szCs w:val="21"/>
        </w:rPr>
      </w:pPr>
      <w:r>
        <w:rPr>
          <w:rFonts w:ascii="Times New Roman" w:hAnsi="Times New Roman"/>
          <w:sz w:val="21"/>
          <w:szCs w:val="21"/>
        </w:rPr>
      </w:r>
      <w:r/>
    </w:p>
    <w:p>
      <w:pPr>
        <w:pStyle w:val="833"/>
        <w:ind w:left="1260"/>
        <w:spacing w:before="10"/>
        <w:rPr>
          <w:rFonts w:ascii="Times New Roman" w:hAnsi="Times New Roman"/>
          <w:sz w:val="21"/>
          <w:szCs w:val="21"/>
        </w:rPr>
      </w:pPr>
      <w:r>
        <w:rPr>
          <w:rFonts w:ascii="Times New Roman" w:hAnsi="Times New Roman"/>
          <w:sz w:val="21"/>
          <w:szCs w:val="21"/>
        </w:rPr>
      </w:r>
      <w:r/>
    </w:p>
    <w:p>
      <w:pPr>
        <w:spacing w:line="480" w:lineRule="auto"/>
        <w:rPr>
          <w:szCs w:val="21"/>
        </w:rPr>
      </w:pPr>
      <w:r>
        <w:rPr>
          <w:szCs w:val="21"/>
        </w:rPr>
        <w:t xml:space="preserve">附：法定代表人（单位负责人）有效期内的身份证复印件（正反面）</w:t>
      </w:r>
      <w:r/>
    </w:p>
    <w:p>
      <w:pPr>
        <w:spacing w:line="360" w:lineRule="auto"/>
        <w:rPr>
          <w:b/>
          <w:szCs w:val="21"/>
          <w:lang w:val="zh-CN"/>
        </w:rPr>
      </w:pPr>
      <w:r>
        <w:rPr>
          <w:b/>
          <w:szCs w:val="21"/>
          <w:lang w:val="zh-CN"/>
        </w:rPr>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trHeight w:val="2680"/>
        </w:trPr>
        <w:tc>
          <w:tcPr>
            <w:tcW w:w="4361" w:type="dxa"/>
            <w:vAlign w:val="center"/>
            <w:textDirection w:val="lrTb"/>
            <w:noWrap w:val="false"/>
          </w:tcPr>
          <w:p>
            <w:pPr>
              <w:jc w:val="center"/>
              <w:spacing w:before="312" w:after="312"/>
              <w:rPr>
                <w:sz w:val="24"/>
              </w:rPr>
            </w:pPr>
            <w:r>
              <w:rPr>
                <w:sz w:val="24"/>
              </w:rPr>
              <w:t xml:space="preserve">身份证正面</w:t>
            </w:r>
            <w:r/>
          </w:p>
        </w:tc>
        <w:tc>
          <w:tcPr>
            <w:tcW w:w="4361" w:type="dxa"/>
            <w:vAlign w:val="center"/>
            <w:textDirection w:val="lrTb"/>
            <w:noWrap w:val="false"/>
          </w:tcPr>
          <w:p>
            <w:pPr>
              <w:jc w:val="center"/>
              <w:spacing w:before="312" w:after="312"/>
              <w:rPr>
                <w:sz w:val="24"/>
              </w:rPr>
            </w:pPr>
            <w:r>
              <w:rPr>
                <w:sz w:val="24"/>
              </w:rPr>
              <w:t xml:space="preserve">身份证反面</w:t>
            </w:r>
            <w:r/>
          </w:p>
        </w:tc>
      </w:tr>
    </w:tbl>
    <w:p>
      <w:pPr>
        <w:spacing w:before="312" w:after="312"/>
        <w:rPr>
          <w:lang w:val="zh-CN"/>
        </w:rPr>
      </w:pPr>
      <w:r>
        <w:rPr>
          <w:lang w:val="zh-CN"/>
        </w:rPr>
      </w:r>
      <w:r/>
    </w:p>
    <w:p>
      <w:pPr>
        <w:pStyle w:val="833"/>
        <w:ind w:left="1260"/>
        <w:spacing w:before="1"/>
        <w:rPr>
          <w:rFonts w:ascii="Times New Roman" w:hAnsi="Times New Roman"/>
          <w:sz w:val="22"/>
        </w:rPr>
      </w:pPr>
      <w:r>
        <w:rPr>
          <w:rFonts w:ascii="Times New Roman" w:hAnsi="Times New Roman"/>
          <w:sz w:val="22"/>
        </w:rPr>
      </w:r>
      <w:r/>
    </w:p>
    <w:p>
      <w:pPr>
        <w:pStyle w:val="833"/>
        <w:ind w:left="0" w:firstLine="4080"/>
        <w:tabs>
          <w:tab w:val="left" w:pos="7977" w:leader="none"/>
        </w:tabs>
        <w:rPr>
          <w:rFonts w:ascii="Times New Roman" w:hAnsi="Times New Roman"/>
          <w:sz w:val="21"/>
          <w:szCs w:val="21"/>
        </w:rPr>
      </w:pPr>
      <w:r>
        <w:rPr>
          <w:rFonts w:ascii="Times New Roman" w:hAnsi="Times New Roman"/>
          <w:spacing w:val="-3"/>
          <w:sz w:val="21"/>
          <w:szCs w:val="21"/>
        </w:rPr>
        <w:t xml:space="preserve">供应商名称（</w:t>
      </w:r>
      <w:r>
        <w:rPr>
          <w:rFonts w:ascii="Times New Roman" w:hAnsi="Times New Roman"/>
          <w:sz w:val="21"/>
          <w:szCs w:val="21"/>
        </w:rPr>
        <w:t xml:space="preserve">加盖</w:t>
      </w:r>
      <w:r>
        <w:rPr>
          <w:rFonts w:hint="eastAsia" w:ascii="Times New Roman" w:hAnsi="Times New Roman"/>
          <w:sz w:val="21"/>
          <w:szCs w:val="21"/>
        </w:rPr>
        <w:t xml:space="preserve">CA</w:t>
      </w:r>
      <w:r>
        <w:rPr>
          <w:rFonts w:ascii="Times New Roman" w:hAnsi="Times New Roman"/>
          <w:sz w:val="21"/>
          <w:szCs w:val="21"/>
        </w:rPr>
        <w:t xml:space="preserve">电子公章</w:t>
      </w:r>
      <w:r>
        <w:rPr>
          <w:rFonts w:ascii="Times New Roman" w:hAnsi="Times New Roman"/>
          <w:spacing w:val="-3"/>
          <w:sz w:val="21"/>
          <w:szCs w:val="21"/>
        </w:rPr>
        <w:t xml:space="preserve">）</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rPr>
          <w:rFonts w:ascii="Times New Roman" w:hAnsi="Times New Roman"/>
          <w:sz w:val="21"/>
          <w:szCs w:val="21"/>
          <w:u w:val="single"/>
        </w:rPr>
        <w:t xml:space="preserve">    </w:t>
      </w:r>
      <w:r/>
    </w:p>
    <w:p>
      <w:pPr>
        <w:rPr>
          <w:b/>
          <w:szCs w:val="21"/>
        </w:rPr>
      </w:pPr>
      <w:r>
        <w:rPr>
          <w:spacing w:val="-3"/>
          <w:szCs w:val="21"/>
        </w:rPr>
        <w:t xml:space="preserve">                                         </w:t>
      </w:r>
      <w:r>
        <w:rPr>
          <w:bCs/>
          <w:szCs w:val="21"/>
        </w:rPr>
        <w:t xml:space="preserve">日期：______年</w:t>
      </w:r>
      <w:r>
        <w:rPr>
          <w:bCs/>
          <w:szCs w:val="21"/>
          <w:u w:val="single"/>
        </w:rPr>
        <w:t xml:space="preserve">    </w:t>
      </w:r>
      <w:r>
        <w:rPr>
          <w:bCs/>
          <w:szCs w:val="21"/>
        </w:rPr>
        <w:t xml:space="preserve">月</w:t>
      </w:r>
      <w:r>
        <w:rPr>
          <w:bCs/>
          <w:szCs w:val="21"/>
          <w:u w:val="single"/>
        </w:rPr>
        <w:t xml:space="preserve">    </w:t>
      </w:r>
      <w:r>
        <w:rPr>
          <w:bCs/>
          <w:szCs w:val="21"/>
        </w:rPr>
        <w:t xml:space="preserve">日</w:t>
      </w:r>
      <w:r/>
    </w:p>
    <w:p>
      <w:pPr>
        <w:spacing w:before="312" w:after="312"/>
        <w:rPr>
          <w:lang w:val="zh-CN"/>
        </w:rPr>
      </w:pPr>
      <w:r>
        <w:rPr>
          <w:lang w:val="zh-CN"/>
        </w:rPr>
      </w:r>
      <w:bookmarkEnd w:id="667"/>
      <w:bookmarkEnd w:id="668"/>
      <w:bookmarkEnd w:id="669"/>
      <w:bookmarkEnd w:id="670"/>
      <w:r/>
    </w:p>
    <w:p>
      <w:pPr>
        <w:ind w:firstLine="408"/>
        <w:rPr>
          <w:b/>
          <w:sz w:val="32"/>
          <w:szCs w:val="32"/>
        </w:rPr>
      </w:pPr>
      <w:r>
        <w:rPr>
          <w:b/>
          <w:sz w:val="32"/>
          <w:szCs w:val="32"/>
        </w:rPr>
      </w:r>
      <w:r/>
    </w:p>
    <w:p>
      <w:pPr>
        <w:pStyle w:val="841"/>
        <w:spacing w:before="0"/>
        <w:rPr>
          <w:rFonts w:ascii="Times New Roman" w:hAnsi="Times New Roman"/>
          <w:bCs w:val="0"/>
          <w:sz w:val="21"/>
          <w:szCs w:val="24"/>
        </w:rPr>
      </w:pPr>
      <w:r>
        <w:rPr>
          <w:rFonts w:ascii="Times New Roman" w:hAnsi="Times New Roman"/>
        </w:rPr>
        <w:br w:type="page" w:clear="all"/>
      </w:r>
      <w:bookmarkStart w:id="671" w:name="_Toc21191"/>
      <w:r/>
      <w:bookmarkStart w:id="672" w:name="_Toc19171"/>
      <w:r/>
      <w:bookmarkStart w:id="673" w:name="_Toc103848584"/>
      <w:r/>
      <w:bookmarkStart w:id="674" w:name="_Toc107246277"/>
      <w:r/>
      <w:bookmarkStart w:id="675" w:name="_Toc104560899"/>
      <w:r>
        <w:rPr>
          <w:rFonts w:ascii="Times New Roman" w:hAnsi="Times New Roman"/>
          <w:bCs w:val="0"/>
          <w:sz w:val="24"/>
          <w:szCs w:val="24"/>
        </w:rPr>
        <w:t xml:space="preserve">（3-1）法定代表人（单位负责人）授权委托书（适用于法人/非法人）</w:t>
      </w:r>
      <w:bookmarkEnd w:id="671"/>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szCs w:val="21"/>
          <w:u w:val="single"/>
        </w:rPr>
        <w:t xml:space="preserve">          （项目名称、项目编号）         </w:t>
      </w:r>
      <w:r>
        <w:rPr>
          <w:szCs w:val="21"/>
        </w:rPr>
        <w:t xml:space="preserve">，以本单位名义处理一切与之相关的事务，其后果由我单位承担。</w:t>
      </w:r>
      <w:r/>
    </w:p>
    <w:p>
      <w:pPr>
        <w:ind w:firstLine="420"/>
        <w:spacing w:line="300" w:lineRule="exact"/>
        <w:rPr>
          <w:szCs w:val="21"/>
        </w:rPr>
      </w:pPr>
      <w:r>
        <w:rPr>
          <w:szCs w:val="21"/>
        </w:rPr>
        <w:t xml:space="preserve">代理人无转委托权，特此委托。</w:t>
      </w:r>
      <w:r/>
    </w:p>
    <w:p>
      <w:pPr>
        <w:ind w:firstLine="420"/>
        <w:spacing w:line="300" w:lineRule="exact"/>
        <w:rPr>
          <w:szCs w:val="21"/>
        </w:rPr>
      </w:pPr>
      <w:r>
        <w:rPr>
          <w:szCs w:val="21"/>
        </w:rPr>
        <w:t xml:space="preserve">委托期限：自本授权委托书签署之日起至响应有效期届满之日止。</w:t>
      </w:r>
      <w:r/>
    </w:p>
    <w:p>
      <w:pPr>
        <w:ind w:firstLine="420"/>
        <w:spacing w:line="300" w:lineRule="exact"/>
        <w:rPr>
          <w:szCs w:val="21"/>
        </w:rPr>
      </w:pPr>
      <w:r>
        <w:rPr>
          <w:szCs w:val="21"/>
        </w:rPr>
        <w:t xml:space="preserve">供应商名称（加盖</w:t>
      </w:r>
      <w:r>
        <w:rPr>
          <w:rFonts w:hint="eastAsia"/>
          <w:szCs w:val="21"/>
        </w:rPr>
        <w:t xml:space="preserve">CA</w:t>
      </w:r>
      <w:r>
        <w:rPr>
          <w:szCs w:val="21"/>
        </w:rPr>
        <w:t xml:space="preserve">电子公章）：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42"/>
        <w:ind w:firstLine="420"/>
        <w:jc w:val="both"/>
        <w:spacing w:line="300" w:lineRule="exact"/>
        <w:rPr>
          <w:sz w:val="21"/>
          <w:szCs w:val="21"/>
        </w:rPr>
      </w:pPr>
      <w:r>
        <w:rPr>
          <w:sz w:val="21"/>
          <w:szCs w:val="21"/>
        </w:rPr>
        <w:t xml:space="preserve">身份证号码：  </w:t>
      </w:r>
      <w:r>
        <w:rPr>
          <w:sz w:val="21"/>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42"/>
        <w:ind w:firstLine="420"/>
        <w:jc w:val="both"/>
        <w:spacing w:line="300" w:lineRule="exact"/>
        <w:rPr>
          <w:sz w:val="21"/>
          <w:szCs w:val="21"/>
        </w:rPr>
      </w:pPr>
      <w:r>
        <w:rPr>
          <w:sz w:val="21"/>
          <w:szCs w:val="21"/>
        </w:rPr>
        <w:t xml:space="preserve">身份证号码：</w:t>
      </w:r>
      <w:r>
        <w:rPr>
          <w:sz w:val="21"/>
          <w:szCs w:val="21"/>
          <w:u w:val="single"/>
        </w:rPr>
        <w:t xml:space="preserve">                                   </w:t>
      </w:r>
      <w:r/>
    </w:p>
    <w:p>
      <w:pPr>
        <w:pStyle w:val="842"/>
        <w:ind w:firstLine="420"/>
        <w:spacing w:line="300" w:lineRule="exact"/>
        <w:rPr>
          <w:sz w:val="21"/>
          <w:szCs w:val="21"/>
        </w:rPr>
      </w:pPr>
      <w:r>
        <w:rPr>
          <w:sz w:val="21"/>
          <w:szCs w:val="21"/>
        </w:rPr>
      </w:r>
      <w:r/>
    </w:p>
    <w:p>
      <w:pPr>
        <w:spacing w:line="480" w:lineRule="auto"/>
        <w:rPr>
          <w:szCs w:val="21"/>
        </w:rPr>
      </w:pPr>
      <w:r>
        <w:rPr>
          <w:szCs w:val="21"/>
        </w:rPr>
        <w:t xml:space="preserve">附：法定代表人（单位负责人）有效期内的身份证复印件（正反面）</w:t>
      </w:r>
      <w:r/>
    </w:p>
    <w:tbl>
      <w:tblPr>
        <w:tblStyle w:val="73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3"/>
              <w:jc w:val="center"/>
              <w:spacing w:line="300" w:lineRule="exact"/>
              <w:rPr>
                <w:rFonts w:ascii="Times New Roman" w:hAnsi="Times New Roman"/>
                <w:i/>
                <w:sz w:val="21"/>
                <w:szCs w:val="21"/>
              </w:rPr>
            </w:pPr>
            <w:r>
              <w:rPr>
                <w:rFonts w:ascii="Times New Roman" w:hAnsi="Times New Roman"/>
                <w:i/>
                <w:sz w:val="21"/>
                <w:szCs w:val="21"/>
              </w:rPr>
              <w:t xml:space="preserve">身份证正面</w:t>
            </w:r>
            <w:r/>
          </w:p>
        </w:tc>
        <w:tc>
          <w:tcPr>
            <w:tcW w:w="284" w:type="dxa"/>
            <w:textDirection w:val="lrTb"/>
            <w:noWrap w:val="false"/>
          </w:tcPr>
          <w:p>
            <w:pPr>
              <w:jc w:val="left"/>
              <w:spacing w:line="300" w:lineRule="exact"/>
              <w:widowControl/>
              <w:rPr>
                <w:szCs w:val="21"/>
              </w:rPr>
            </w:pPr>
            <w:r>
              <w:rPr>
                <w:szCs w:val="21"/>
              </w:rPr>
            </w:r>
            <w:r/>
          </w:p>
        </w:tc>
        <w:tc>
          <w:tcPr>
            <w:tcW w:w="4677" w:type="dxa"/>
            <w:vAlign w:val="center"/>
            <w:textDirection w:val="lrTb"/>
            <w:noWrap w:val="false"/>
          </w:tcPr>
          <w:p>
            <w:pPr>
              <w:jc w:val="center"/>
              <w:spacing w:line="300" w:lineRule="exact"/>
              <w:widowControl/>
              <w:rPr>
                <w:szCs w:val="21"/>
              </w:rPr>
            </w:pPr>
            <w:r>
              <w:rPr>
                <w:i/>
                <w:szCs w:val="21"/>
              </w:rPr>
              <w:t xml:space="preserve">身份证反面</w:t>
            </w:r>
            <w:r/>
          </w:p>
        </w:tc>
      </w:tr>
    </w:tbl>
    <w:p>
      <w:pPr>
        <w:spacing w:line="480" w:lineRule="auto"/>
        <w:rPr>
          <w:szCs w:val="21"/>
        </w:rPr>
      </w:pPr>
      <w:r>
        <w:rPr>
          <w:szCs w:val="21"/>
        </w:rPr>
        <w:t xml:space="preserve">授权代表有效期内的身份证复印件（正反面）</w:t>
      </w:r>
      <w:r/>
    </w:p>
    <w:tbl>
      <w:tblPr>
        <w:tblStyle w:val="738"/>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3"/>
              <w:jc w:val="center"/>
              <w:spacing w:line="300" w:lineRule="exact"/>
              <w:rPr>
                <w:rFonts w:ascii="Times New Roman" w:hAnsi="Times New Roman"/>
                <w:i/>
                <w:sz w:val="21"/>
                <w:szCs w:val="21"/>
              </w:rPr>
            </w:pPr>
            <w:r>
              <w:rPr>
                <w:rFonts w:ascii="Times New Roman" w:hAnsi="Times New Roman"/>
                <w:i/>
                <w:sz w:val="21"/>
                <w:szCs w:val="21"/>
              </w:rPr>
              <w:t xml:space="preserve">身份证正面</w:t>
            </w:r>
            <w:r/>
          </w:p>
        </w:tc>
        <w:tc>
          <w:tcPr>
            <w:tcW w:w="278" w:type="dxa"/>
            <w:textDirection w:val="lrTb"/>
            <w:noWrap w:val="false"/>
          </w:tcPr>
          <w:p>
            <w:pPr>
              <w:jc w:val="left"/>
              <w:spacing w:line="300" w:lineRule="exact"/>
              <w:widowControl/>
              <w:rPr>
                <w:szCs w:val="21"/>
              </w:rPr>
            </w:pPr>
            <w:r>
              <w:rPr>
                <w:szCs w:val="21"/>
              </w:rPr>
            </w:r>
            <w:r/>
          </w:p>
        </w:tc>
        <w:tc>
          <w:tcPr>
            <w:tcW w:w="4695" w:type="dxa"/>
            <w:vAlign w:val="center"/>
            <w:textDirection w:val="lrTb"/>
            <w:noWrap w:val="false"/>
          </w:tcPr>
          <w:p>
            <w:pPr>
              <w:jc w:val="center"/>
              <w:spacing w:line="300" w:lineRule="exact"/>
              <w:widowControl/>
              <w:rPr>
                <w:szCs w:val="21"/>
              </w:rPr>
            </w:pPr>
            <w:r>
              <w:rPr>
                <w:i/>
                <w:szCs w:val="21"/>
              </w:rPr>
              <w:t xml:space="preserve">身份证反面</w:t>
            </w:r>
            <w:r/>
          </w:p>
        </w:tc>
      </w:tr>
    </w:tbl>
    <w:p>
      <w:pPr>
        <w:pStyle w:val="842"/>
        <w:jc w:val="both"/>
        <w:spacing w:line="300" w:lineRule="exact"/>
        <w:rPr>
          <w:b/>
          <w:bCs/>
          <w:sz w:val="21"/>
          <w:szCs w:val="21"/>
        </w:rPr>
      </w:pPr>
      <w:r>
        <w:rPr>
          <w:b/>
          <w:bCs/>
          <w:sz w:val="21"/>
          <w:szCs w:val="21"/>
        </w:rPr>
        <w:t xml:space="preserve">注： </w:t>
      </w:r>
      <w:r/>
    </w:p>
    <w:p>
      <w:pPr>
        <w:pStyle w:val="842"/>
        <w:jc w:val="both"/>
        <w:spacing w:line="300" w:lineRule="exact"/>
        <w:rPr>
          <w:b/>
          <w:bCs/>
          <w:sz w:val="21"/>
          <w:szCs w:val="21"/>
        </w:rPr>
      </w:pPr>
      <w:r>
        <w:rPr>
          <w:b/>
          <w:bCs/>
          <w:sz w:val="21"/>
          <w:szCs w:val="21"/>
        </w:rPr>
        <w:t xml:space="preserve">1.</w:t>
      </w:r>
      <w:r>
        <w:rPr>
          <w:sz w:val="21"/>
          <w:szCs w:val="21"/>
        </w:rPr>
        <w:t xml:space="preserve"> </w:t>
      </w:r>
      <w:r>
        <w:rPr>
          <w:b/>
          <w:bCs/>
          <w:sz w:val="21"/>
          <w:szCs w:val="21"/>
        </w:rPr>
        <w:t xml:space="preserve">若供应商为分公司、分支机构等依法无需设置法定代表人职务的单位（仅当磋商文件注明允许上述单位响应时），法定代表人签字处可由单位负责人签署。</w:t>
      </w:r>
      <w:r/>
    </w:p>
    <w:p>
      <w:pPr>
        <w:pStyle w:val="842"/>
        <w:jc w:val="both"/>
        <w:spacing w:line="300" w:lineRule="exact"/>
        <w:rPr>
          <w:b/>
          <w:bCs/>
          <w:sz w:val="21"/>
          <w:szCs w:val="21"/>
        </w:rPr>
      </w:pPr>
      <w:r>
        <w:rPr>
          <w:b/>
          <w:bCs/>
          <w:sz w:val="21"/>
          <w:szCs w:val="21"/>
        </w:rPr>
        <w:t xml:space="preserve">2.若响应文件中签字之处均为法定代表人（单位负责人）本人签署，则可不提供本《授权委托书》，但须提供《法定代表人（单位负责人）身份证明》。</w:t>
      </w:r>
      <w:bookmarkEnd w:id="672"/>
      <w:bookmarkEnd w:id="673"/>
      <w:bookmarkEnd w:id="674"/>
      <w:bookmarkEnd w:id="675"/>
      <w:r/>
    </w:p>
    <w:p>
      <w:pPr>
        <w:pStyle w:val="755"/>
        <w:ind w:firstLine="422"/>
        <w:spacing w:line="300" w:lineRule="exact"/>
        <w:rPr>
          <w:rFonts w:ascii="Times New Roman" w:hAnsi="Times New Roman"/>
          <w:b/>
          <w:bCs/>
          <w:szCs w:val="21"/>
        </w:rPr>
      </w:pPr>
      <w:r/>
      <w:bookmarkStart w:id="676" w:name="_Toc107246279"/>
      <w:r/>
      <w:bookmarkStart w:id="677" w:name="_Toc104560895"/>
      <w:r/>
      <w:bookmarkEnd w:id="664"/>
      <w:bookmarkEnd w:id="676"/>
      <w:bookmarkEnd w:id="677"/>
      <w:r/>
    </w:p>
    <w:p>
      <w:pPr>
        <w:pStyle w:val="757"/>
        <w:rPr>
          <w:rFonts w:ascii="Times New Roman" w:hAnsi="Times New Roman"/>
        </w:rPr>
        <w:outlineLvl w:val="9"/>
      </w:pPr>
      <w:r/>
      <w:bookmarkStart w:id="678" w:name="_Toc107246278"/>
      <w:r/>
      <w:bookmarkStart w:id="679" w:name="_Toc103848585"/>
      <w:r/>
      <w:bookmarkStart w:id="680" w:name="_Toc104560900"/>
      <w:r/>
      <w:bookmarkStart w:id="681" w:name="_Toc16178"/>
      <w:r/>
      <w:bookmarkStart w:id="682" w:name="_Toc107246281"/>
      <w:r/>
      <w:bookmarkStart w:id="683" w:name="_Toc104560901"/>
      <w:r/>
      <w:bookmarkStart w:id="684" w:name="_Toc103848586"/>
      <w:r/>
      <w:bookmarkStart w:id="685" w:name="_Toc102117319"/>
      <w:r/>
      <w:r/>
    </w:p>
    <w:p>
      <w:pPr>
        <w:pStyle w:val="841"/>
        <w:spacing w:before="0"/>
        <w:rPr>
          <w:rFonts w:ascii="Times New Roman" w:hAnsi="Times New Roman"/>
          <w:bCs w:val="0"/>
          <w:sz w:val="21"/>
          <w:szCs w:val="24"/>
        </w:rPr>
      </w:pPr>
      <w:r/>
      <w:bookmarkStart w:id="686" w:name="_Toc18558"/>
      <w:r>
        <w:rPr>
          <w:rFonts w:ascii="Times New Roman" w:hAnsi="Times New Roman"/>
          <w:bCs w:val="0"/>
          <w:sz w:val="24"/>
          <w:szCs w:val="24"/>
        </w:rPr>
        <w:t xml:space="preserve">（3-2）授权委托书（适用于自然人）</w:t>
      </w:r>
      <w:bookmarkEnd w:id="686"/>
      <w:r/>
      <w:r/>
    </w:p>
    <w:p>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szCs w:val="21"/>
          <w:u w:val="single"/>
        </w:rPr>
        <w:t xml:space="preserve">          （项目名称、项目编号）         </w:t>
      </w:r>
      <w:r>
        <w:rPr>
          <w:szCs w:val="21"/>
        </w:rPr>
        <w:t xml:space="preserve">，以本人名义处理一切与之相关的事务，其后果由我本人承担。</w:t>
      </w:r>
      <w:r/>
    </w:p>
    <w:p>
      <w:pPr>
        <w:ind w:firstLine="420"/>
        <w:spacing w:line="460" w:lineRule="exact"/>
        <w:rPr>
          <w:szCs w:val="21"/>
        </w:rPr>
      </w:pPr>
      <w:r>
        <w:rPr>
          <w:szCs w:val="21"/>
        </w:rPr>
        <w:t xml:space="preserve">代理人无转委托权，特此委托。</w:t>
      </w:r>
      <w:r/>
    </w:p>
    <w:p>
      <w:pPr>
        <w:ind w:firstLine="420"/>
        <w:spacing w:line="460" w:lineRule="exact"/>
        <w:rPr>
          <w:szCs w:val="21"/>
        </w:rPr>
      </w:pPr>
      <w:r>
        <w:rPr>
          <w:szCs w:val="21"/>
        </w:rPr>
        <w:t xml:space="preserve">委托期限：自本授权委托书签署之日起至响应有效期届满之日止。</w:t>
      </w:r>
      <w:r/>
    </w:p>
    <w:p>
      <w:pPr>
        <w:ind w:firstLine="420"/>
        <w:spacing w:line="460" w:lineRule="exact"/>
        <w:rPr>
          <w:szCs w:val="21"/>
        </w:rPr>
      </w:pPr>
      <w:r>
        <w:rPr>
          <w:szCs w:val="21"/>
        </w:rPr>
        <w:t xml:space="preserve">自然人姓名（签字）：  </w:t>
      </w:r>
      <w:r>
        <w:rPr>
          <w:szCs w:val="21"/>
          <w:u w:val="single"/>
        </w:rPr>
        <w:t xml:space="preserve">                          </w:t>
      </w:r>
      <w:r/>
    </w:p>
    <w:p>
      <w:pPr>
        <w:pStyle w:val="842"/>
        <w:ind w:firstLine="420"/>
        <w:jc w:val="both"/>
        <w:spacing w:line="460" w:lineRule="exact"/>
        <w:rPr>
          <w:sz w:val="21"/>
          <w:szCs w:val="21"/>
        </w:rPr>
      </w:pPr>
      <w:r>
        <w:rPr>
          <w:sz w:val="21"/>
          <w:szCs w:val="21"/>
        </w:rPr>
        <w:t xml:space="preserve">身份证号码：  </w:t>
      </w:r>
      <w:r>
        <w:rPr>
          <w:sz w:val="21"/>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42"/>
        <w:ind w:firstLine="420"/>
        <w:jc w:val="both"/>
        <w:spacing w:line="460" w:lineRule="exact"/>
        <w:rPr>
          <w:sz w:val="21"/>
          <w:szCs w:val="21"/>
        </w:rPr>
      </w:pPr>
      <w:r>
        <w:rPr>
          <w:sz w:val="21"/>
          <w:szCs w:val="21"/>
        </w:rPr>
        <w:t xml:space="preserve">身份证号码：</w:t>
      </w:r>
      <w:r>
        <w:rPr>
          <w:sz w:val="21"/>
          <w:szCs w:val="21"/>
          <w:u w:val="single"/>
        </w:rPr>
        <w:t xml:space="preserve">                                   </w:t>
      </w:r>
      <w:r/>
    </w:p>
    <w:p>
      <w:pPr>
        <w:rPr>
          <w:szCs w:val="21"/>
        </w:rPr>
      </w:pPr>
      <w:r>
        <w:rPr>
          <w:szCs w:val="21"/>
        </w:rPr>
      </w:r>
      <w:r/>
    </w:p>
    <w:p>
      <w:pPr>
        <w:spacing w:line="480" w:lineRule="auto"/>
        <w:rPr>
          <w:szCs w:val="21"/>
        </w:rPr>
      </w:pPr>
      <w:r>
        <w:rPr>
          <w:szCs w:val="21"/>
        </w:rPr>
        <w:t xml:space="preserve">附：自然人有效期内的身份证复印件（正反面）</w:t>
      </w:r>
      <w:r/>
    </w:p>
    <w:tbl>
      <w:tblPr>
        <w:tblStyle w:val="738"/>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3"/>
              <w:jc w:val="center"/>
              <w:rPr>
                <w:rFonts w:ascii="Times New Roman" w:hAnsi="Times New Roman"/>
                <w:i/>
                <w:sz w:val="21"/>
                <w:szCs w:val="21"/>
              </w:rPr>
            </w:pPr>
            <w:r>
              <w:rPr>
                <w:rFonts w:ascii="Times New Roman" w:hAnsi="Times New Roman"/>
                <w:i/>
                <w:sz w:val="21"/>
                <w:szCs w:val="21"/>
              </w:rPr>
              <w:t xml:space="preserve">身份证正面</w:t>
            </w:r>
            <w:r/>
          </w:p>
        </w:tc>
        <w:tc>
          <w:tcPr>
            <w:tcW w:w="284" w:type="dxa"/>
            <w:textDirection w:val="lrTb"/>
            <w:noWrap w:val="false"/>
          </w:tcPr>
          <w:p>
            <w:pPr>
              <w:jc w:val="left"/>
              <w:widowControl/>
              <w:rPr>
                <w:szCs w:val="21"/>
              </w:rPr>
            </w:pPr>
            <w:r>
              <w:rPr>
                <w:szCs w:val="21"/>
              </w:rPr>
            </w:r>
            <w:r/>
          </w:p>
        </w:tc>
        <w:tc>
          <w:tcPr>
            <w:tcW w:w="4677" w:type="dxa"/>
            <w:vAlign w:val="center"/>
            <w:textDirection w:val="lrTb"/>
            <w:noWrap w:val="false"/>
          </w:tcPr>
          <w:p>
            <w:pPr>
              <w:jc w:val="center"/>
              <w:widowControl/>
              <w:rPr>
                <w:szCs w:val="21"/>
              </w:rPr>
            </w:pPr>
            <w:r>
              <w:rPr>
                <w:i/>
                <w:szCs w:val="21"/>
              </w:rPr>
              <w:t xml:space="preserve">身份证反面</w:t>
            </w:r>
            <w:r/>
          </w:p>
        </w:tc>
      </w:tr>
    </w:tbl>
    <w:p>
      <w:pPr>
        <w:pStyle w:val="842"/>
        <w:spacing w:line="360" w:lineRule="auto"/>
        <w:rPr>
          <w:sz w:val="21"/>
          <w:szCs w:val="21"/>
        </w:rPr>
      </w:pPr>
      <w:r>
        <w:rPr>
          <w:sz w:val="21"/>
          <w:szCs w:val="21"/>
        </w:rPr>
        <w:t xml:space="preserve">授权代表有效期内的身份证复印件（正反面）</w:t>
      </w:r>
      <w:r/>
    </w:p>
    <w:tbl>
      <w:tblPr>
        <w:tblStyle w:val="738"/>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3"/>
              <w:jc w:val="center"/>
              <w:rPr>
                <w:rFonts w:ascii="Times New Roman" w:hAnsi="Times New Roman"/>
                <w:i/>
                <w:sz w:val="21"/>
                <w:szCs w:val="21"/>
              </w:rPr>
            </w:pPr>
            <w:r>
              <w:rPr>
                <w:rFonts w:ascii="Times New Roman" w:hAnsi="Times New Roman"/>
                <w:i/>
                <w:sz w:val="21"/>
                <w:szCs w:val="21"/>
              </w:rPr>
              <w:t xml:space="preserve">身份证正面</w:t>
            </w:r>
            <w:r/>
          </w:p>
        </w:tc>
        <w:tc>
          <w:tcPr>
            <w:tcW w:w="278" w:type="dxa"/>
            <w:textDirection w:val="lrTb"/>
            <w:noWrap w:val="false"/>
          </w:tcPr>
          <w:p>
            <w:pPr>
              <w:jc w:val="left"/>
              <w:widowControl/>
              <w:rPr>
                <w:szCs w:val="21"/>
              </w:rPr>
            </w:pPr>
            <w:r>
              <w:rPr>
                <w:szCs w:val="21"/>
              </w:rPr>
            </w:r>
            <w:r/>
          </w:p>
        </w:tc>
        <w:tc>
          <w:tcPr>
            <w:tcW w:w="4695" w:type="dxa"/>
            <w:vAlign w:val="center"/>
            <w:textDirection w:val="lrTb"/>
            <w:noWrap w:val="false"/>
          </w:tcPr>
          <w:p>
            <w:pPr>
              <w:jc w:val="center"/>
              <w:widowControl/>
              <w:rPr>
                <w:szCs w:val="21"/>
              </w:rPr>
            </w:pPr>
            <w:r>
              <w:rPr>
                <w:i/>
                <w:szCs w:val="21"/>
              </w:rPr>
              <w:t xml:space="preserve">身份证反面</w:t>
            </w:r>
            <w:r/>
          </w:p>
        </w:tc>
      </w:tr>
    </w:tbl>
    <w:p>
      <w:pPr>
        <w:pStyle w:val="842"/>
        <w:spacing w:line="240" w:lineRule="atLeast"/>
        <w:rPr>
          <w:b/>
          <w:bCs/>
          <w:sz w:val="21"/>
          <w:szCs w:val="21"/>
        </w:rPr>
      </w:pPr>
      <w:r>
        <w:rPr>
          <w:b/>
          <w:bCs/>
          <w:sz w:val="21"/>
          <w:szCs w:val="21"/>
        </w:rPr>
      </w:r>
      <w:r/>
    </w:p>
    <w:p>
      <w:pPr>
        <w:pStyle w:val="842"/>
        <w:spacing w:line="240" w:lineRule="atLeast"/>
        <w:rPr>
          <w:b/>
          <w:bCs/>
          <w:sz w:val="21"/>
          <w:szCs w:val="21"/>
        </w:rPr>
      </w:pPr>
      <w:r>
        <w:rPr>
          <w:b/>
          <w:bCs/>
          <w:sz w:val="21"/>
          <w:szCs w:val="21"/>
        </w:rPr>
        <w:t xml:space="preserve">注：若响应文件中签字之处均为自然人本人签署，则可不提供本《授权委托书》，但须提供《法定代表人（单位负责人）身份证明》。</w:t>
      </w:r>
      <w:bookmarkEnd w:id="678"/>
      <w:bookmarkEnd w:id="679"/>
      <w:bookmarkEnd w:id="680"/>
      <w:bookmarkEnd w:id="681"/>
      <w:r/>
    </w:p>
    <w:p>
      <w:pPr>
        <w:pStyle w:val="757"/>
        <w:rPr>
          <w:rFonts w:ascii="Times New Roman" w:hAnsi="Times New Roman"/>
        </w:rPr>
        <w:outlineLvl w:val="9"/>
      </w:pPr>
      <w:r/>
      <w:bookmarkStart w:id="687" w:name="_Toc18362"/>
      <w:r/>
      <w:r/>
    </w:p>
    <w:p>
      <w:pPr>
        <w:pStyle w:val="731"/>
        <w:ind w:left="210" w:right="210"/>
        <w:jc w:val="center"/>
        <w:keepLines w:val="0"/>
        <w:keepNext w:val="0"/>
        <w:widowControl/>
      </w:pPr>
      <w:r/>
      <w:bookmarkStart w:id="688" w:name="_Toc20499"/>
      <w:r>
        <w:t xml:space="preserve">（4）</w:t>
      </w:r>
      <w:bookmarkEnd w:id="687"/>
      <w:r/>
      <w:bookmarkEnd w:id="688"/>
      <w:r>
        <w:rPr>
          <w:rStyle w:val="760"/>
          <w:b/>
          <w:bCs/>
        </w:rPr>
        <w:t xml:space="preserve">磋商报价表</w:t>
      </w:r>
      <w:r/>
    </w:p>
    <w:p>
      <w:pPr>
        <w:pStyle w:val="756"/>
        <w:spacing w:beforeAutospacing="1" w:afterAutospacing="1"/>
        <w:rPr>
          <w:sz w:val="21"/>
          <w:szCs w:val="21"/>
        </w:rPr>
      </w:pPr>
      <w:r>
        <w:rPr>
          <w:sz w:val="21"/>
          <w:szCs w:val="21"/>
        </w:rPr>
        <w:t xml:space="preserve">本次为首次报价                                  货币单位：人民币元</w:t>
      </w:r>
      <w:r/>
    </w:p>
    <w:p>
      <w:pPr>
        <w:pStyle w:val="756"/>
        <w:spacing w:beforeAutospacing="1" w:afterAutospacing="1"/>
        <w:rPr>
          <w:sz w:val="21"/>
          <w:szCs w:val="21"/>
        </w:rPr>
      </w:pPr>
      <w:r>
        <w:rPr>
          <w:sz w:val="21"/>
          <w:szCs w:val="21"/>
        </w:rPr>
        <w:t xml:space="preserve">项目编号：项目编号 </w:t>
      </w:r>
      <w:r/>
    </w:p>
    <w:tbl>
      <w:tblPr>
        <w:tblStyle w:val="73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2394"/>
        <w:gridCol w:w="3574"/>
      </w:tblGrid>
      <w:tr>
        <w:trPr>
          <w:tblCellSpacing w:w="15" w:type="dxa"/>
        </w:trPr>
        <w:tc>
          <w:tcPr>
            <w:shd w:val="clear" w:color="auto" w:fill="auto"/>
            <w:tcW w:w="2664" w:type="dxa"/>
            <w:vAlign w:val="center"/>
            <w:textDirection w:val="lrTb"/>
            <w:noWrap w:val="false"/>
          </w:tcPr>
          <w:p>
            <w:pPr>
              <w:pStyle w:val="756"/>
              <w:spacing w:beforeAutospacing="1" w:afterAutospacing="1"/>
              <w:rPr>
                <w:sz w:val="21"/>
                <w:szCs w:val="21"/>
              </w:rPr>
            </w:pPr>
            <w:r>
              <w:rPr>
                <w:sz w:val="21"/>
                <w:szCs w:val="21"/>
              </w:rPr>
              <w:t xml:space="preserve">项目名称</w:t>
            </w:r>
            <w:r/>
          </w:p>
        </w:tc>
        <w:tc>
          <w:tcPr>
            <w:shd w:val="clear" w:color="auto" w:fill="auto"/>
            <w:tcW w:w="2676" w:type="dxa"/>
            <w:vAlign w:val="center"/>
            <w:textDirection w:val="lrTb"/>
            <w:noWrap w:val="false"/>
          </w:tcPr>
          <w:p>
            <w:pPr>
              <w:pStyle w:val="756"/>
              <w:spacing w:beforeAutospacing="1" w:afterAutospacing="1"/>
              <w:rPr>
                <w:sz w:val="21"/>
                <w:szCs w:val="21"/>
              </w:rPr>
            </w:pPr>
            <w:r>
              <w:rPr>
                <w:sz w:val="21"/>
                <w:szCs w:val="21"/>
              </w:rPr>
              <w:t xml:space="preserve">项目内容</w:t>
            </w:r>
            <w:r/>
          </w:p>
        </w:tc>
        <w:tc>
          <w:tcPr>
            <w:shd w:val="clear" w:color="auto" w:fill="auto"/>
            <w:tcW w:w="3984" w:type="dxa"/>
            <w:vAlign w:val="center"/>
            <w:textDirection w:val="lrTb"/>
            <w:noWrap w:val="false"/>
          </w:tcPr>
          <w:p>
            <w:pPr>
              <w:pStyle w:val="756"/>
              <w:spacing w:beforeAutospacing="1" w:afterAutospacing="1"/>
              <w:rPr>
                <w:sz w:val="21"/>
                <w:szCs w:val="21"/>
              </w:rPr>
            </w:pPr>
            <w:r>
              <w:rPr>
                <w:sz w:val="21"/>
                <w:szCs w:val="21"/>
              </w:rPr>
              <w:t xml:space="preserve">总价（小写）</w:t>
            </w:r>
            <w:r/>
          </w:p>
        </w:tc>
      </w:tr>
      <w:tr>
        <w:trPr>
          <w:tblCellSpacing w:w="15" w:type="dxa"/>
        </w:trPr>
        <w:tc>
          <w:tcPr>
            <w:shd w:val="clear" w:color="auto" w:fill="auto"/>
            <w:tcW w:w="2664" w:type="dxa"/>
            <w:vAlign w:val="center"/>
            <w:textDirection w:val="lrTb"/>
            <w:noWrap w:val="false"/>
          </w:tcPr>
          <w:p>
            <w:pPr>
              <w:pStyle w:val="756"/>
              <w:spacing w:beforeAutospacing="1" w:afterAutospacing="1"/>
              <w:rPr>
                <w:sz w:val="21"/>
                <w:szCs w:val="21"/>
              </w:rPr>
            </w:pPr>
            <w:r>
              <w:rPr>
                <w:sz w:val="21"/>
                <w:szCs w:val="21"/>
              </w:rPr>
              <w:t xml:space="preserve">项目名称 </w:t>
            </w:r>
            <w:r/>
          </w:p>
        </w:tc>
        <w:tc>
          <w:tcPr>
            <w:shd w:val="clear" w:color="auto" w:fill="auto"/>
            <w:tcW w:w="2676" w:type="dxa"/>
            <w:vAlign w:val="center"/>
            <w:textDirection w:val="lrTb"/>
            <w:noWrap w:val="false"/>
          </w:tcPr>
          <w:p>
            <w:pPr>
              <w:pStyle w:val="756"/>
              <w:spacing w:beforeAutospacing="1" w:afterAutospacing="1"/>
              <w:rPr>
                <w:sz w:val="21"/>
                <w:szCs w:val="21"/>
              </w:rPr>
            </w:pPr>
            <w:r>
              <w:rPr>
                <w:sz w:val="21"/>
                <w:szCs w:val="21"/>
              </w:rPr>
              <w:t xml:space="preserve">详见响应文件</w:t>
            </w:r>
            <w:r/>
          </w:p>
        </w:tc>
        <w:tc>
          <w:tcPr>
            <w:shd w:val="clear" w:color="auto" w:fill="auto"/>
            <w:tcW w:w="3984" w:type="dxa"/>
            <w:vAlign w:val="center"/>
            <w:textDirection w:val="lrTb"/>
            <w:noWrap w:val="false"/>
          </w:tcPr>
          <w:p>
            <w:pPr>
              <w:pStyle w:val="756"/>
              <w:spacing w:beforeAutospacing="1" w:afterAutospacing="1"/>
              <w:rPr>
                <w:sz w:val="21"/>
                <w:szCs w:val="21"/>
              </w:rPr>
            </w:pPr>
            <w:r>
              <w:rPr>
                <w:sz w:val="21"/>
                <w:szCs w:val="21"/>
              </w:rPr>
              <w:t xml:space="preserve">  元</w:t>
            </w:r>
            <w:r/>
          </w:p>
        </w:tc>
      </w:tr>
      <w:tr>
        <w:trPr>
          <w:tblCellSpacing w:w="15" w:type="dxa"/>
        </w:trPr>
        <w:tc>
          <w:tcPr>
            <w:shd w:val="clear" w:color="auto" w:fill="auto"/>
            <w:tcW w:w="2664" w:type="dxa"/>
            <w:vAlign w:val="center"/>
            <w:textDirection w:val="lrTb"/>
            <w:noWrap w:val="false"/>
          </w:tcPr>
          <w:p>
            <w:pPr>
              <w:pStyle w:val="756"/>
              <w:spacing w:beforeAutospacing="1" w:afterAutospacing="1"/>
              <w:rPr>
                <w:sz w:val="21"/>
                <w:szCs w:val="21"/>
              </w:rPr>
            </w:pPr>
            <w:r>
              <w:rPr>
                <w:sz w:val="21"/>
                <w:szCs w:val="21"/>
              </w:rPr>
              <w:t xml:space="preserve">总价（大写）：</w:t>
            </w:r>
            <w:r/>
          </w:p>
        </w:tc>
        <w:tc>
          <w:tcPr>
            <w:gridSpan w:val="2"/>
            <w:shd w:val="clear" w:color="auto" w:fill="auto"/>
            <w:tcW w:w="6672" w:type="dxa"/>
            <w:vAlign w:val="center"/>
            <w:textDirection w:val="lrTb"/>
            <w:noWrap w:val="false"/>
          </w:tcPr>
          <w:p>
            <w:pPr>
              <w:pStyle w:val="756"/>
              <w:spacing w:beforeAutospacing="1" w:afterAutospacing="1"/>
              <w:rPr>
                <w:sz w:val="21"/>
                <w:szCs w:val="21"/>
              </w:rPr>
            </w:pPr>
            <w:r>
              <w:rPr>
                <w:sz w:val="21"/>
                <w:szCs w:val="21"/>
              </w:rPr>
              <w:t xml:space="preserve">金额大写 </w:t>
            </w:r>
            <w:r/>
          </w:p>
        </w:tc>
      </w:tr>
    </w:tbl>
    <w:p>
      <w:pPr>
        <w:pStyle w:val="756"/>
        <w:jc w:val="left"/>
        <w:spacing w:beforeAutospacing="1" w:afterAutospacing="1"/>
        <w:rPr>
          <w:sz w:val="21"/>
          <w:szCs w:val="21"/>
        </w:rPr>
      </w:pPr>
      <w:r>
        <w:rPr>
          <w:sz w:val="21"/>
          <w:szCs w:val="21"/>
        </w:rPr>
        <w:t xml:space="preserve">报价说明：</w:t>
      </w:r>
      <w:r/>
    </w:p>
    <w:p>
      <w:pPr>
        <w:pStyle w:val="756"/>
        <w:jc w:val="left"/>
        <w:spacing w:beforeAutospacing="1" w:afterAutospacing="1"/>
        <w:rPr>
          <w:sz w:val="21"/>
          <w:szCs w:val="21"/>
        </w:rPr>
      </w:pPr>
      <w:r>
        <w:rPr>
          <w:sz w:val="21"/>
          <w:szCs w:val="21"/>
        </w:rPr>
        <w:t xml:space="preserve">1、报价包括完成项目的所有费用。采购人不再支付报价以外的任何费用。</w:t>
      </w:r>
      <w:r/>
    </w:p>
    <w:p>
      <w:pPr>
        <w:pStyle w:val="756"/>
        <w:jc w:val="left"/>
        <w:spacing w:beforeAutospacing="1" w:afterAutospacing="1"/>
        <w:rPr>
          <w:sz w:val="21"/>
          <w:szCs w:val="21"/>
        </w:rPr>
      </w:pPr>
      <w:r>
        <w:rPr>
          <w:sz w:val="21"/>
          <w:szCs w:val="21"/>
        </w:rPr>
        <w:t xml:space="preserve">2、报价以总价为准，大小写不一致以大写为准；</w:t>
      </w:r>
      <w:r/>
    </w:p>
    <w:p>
      <w:pPr>
        <w:pStyle w:val="756"/>
        <w:jc w:val="left"/>
        <w:spacing w:beforeAutospacing="1" w:afterAutospacing="1"/>
        <w:rPr>
          <w:sz w:val="21"/>
          <w:szCs w:val="21"/>
        </w:rPr>
      </w:pPr>
      <w:r>
        <w:rPr>
          <w:sz w:val="21"/>
          <w:szCs w:val="21"/>
        </w:rPr>
        <w:t xml:space="preserve">3、偏离说明：详见《偏离表》；</w:t>
      </w:r>
      <w:r/>
    </w:p>
    <w:p>
      <w:pPr>
        <w:pStyle w:val="756"/>
        <w:jc w:val="left"/>
        <w:spacing w:beforeAutospacing="1" w:afterAutospacing="1"/>
        <w:rPr>
          <w:sz w:val="21"/>
          <w:szCs w:val="21"/>
        </w:rPr>
      </w:pPr>
      <w:r>
        <w:rPr>
          <w:sz w:val="21"/>
          <w:szCs w:val="21"/>
        </w:rPr>
        <w:t xml:space="preserve">4、如最后报价未列明单价，则最后所报各项单价计算方法为：（最后报价/ 最初报价）* 各项最初报价的单价。</w:t>
      </w:r>
      <w:r/>
    </w:p>
    <w:p>
      <w:pPr>
        <w:pStyle w:val="756"/>
        <w:jc w:val="left"/>
        <w:spacing w:beforeAutospacing="1" w:afterAutospacing="1"/>
        <w:rPr>
          <w:sz w:val="21"/>
          <w:szCs w:val="21"/>
        </w:rPr>
      </w:pPr>
      <w:r>
        <w:rPr>
          <w:sz w:val="21"/>
          <w:szCs w:val="21"/>
        </w:rPr>
        <w:t xml:space="preserve">供应商（电子签章）：</w:t>
      </w:r>
      <w:r/>
    </w:p>
    <w:p>
      <w:pPr>
        <w:pStyle w:val="756"/>
        <w:spacing w:beforeAutospacing="1" w:afterAutospacing="1"/>
      </w:pPr>
      <w:r>
        <w:t xml:space="preserve"> </w:t>
      </w:r>
      <w:r/>
    </w:p>
    <w:p>
      <w:pPr>
        <w:pStyle w:val="756"/>
        <w:jc w:val="left"/>
        <w:spacing w:line="360" w:lineRule="auto"/>
      </w:pPr>
      <w:r/>
      <w:r/>
    </w:p>
    <w:p>
      <w:pPr>
        <w:jc w:val="left"/>
        <w:widowControl/>
        <w:rPr>
          <w:rFonts w:cs="Microsoft New Tai Lue"/>
          <w:b/>
          <w:sz w:val="24"/>
        </w:rPr>
      </w:pPr>
      <w:r>
        <w:rPr>
          <w:rFonts w:cs="Microsoft New Tai Lue"/>
          <w:bCs/>
          <w:sz w:val="24"/>
        </w:rPr>
        <w:br w:type="page" w:clear="all"/>
      </w:r>
      <w:r/>
    </w:p>
    <w:p>
      <w:pPr>
        <w:pStyle w:val="757"/>
        <w:rPr>
          <w:rFonts w:ascii="Times New Roman" w:hAnsi="Times New Roman"/>
        </w:rPr>
      </w:pPr>
      <w:r/>
      <w:bookmarkStart w:id="689" w:name="_Toc20597"/>
      <w:r/>
      <w:bookmarkStart w:id="690" w:name="_Toc13661"/>
      <w:r>
        <w:rPr>
          <w:rFonts w:hint="eastAsia" w:ascii="Times New Roman" w:hAnsi="Times New Roman"/>
        </w:rPr>
        <w:t xml:space="preserve">（5）</w:t>
      </w:r>
      <w:bookmarkEnd w:id="689"/>
      <w:r/>
      <w:bookmarkEnd w:id="690"/>
      <w:r>
        <w:rPr>
          <w:rFonts w:hint="eastAsia" w:ascii="Times New Roman" w:hAnsi="Times New Roman"/>
        </w:rPr>
        <w:t xml:space="preserve">已标价的工程量清单</w:t>
      </w:r>
      <w:r/>
    </w:p>
    <w:p>
      <w:pPr>
        <w:ind w:firstLine="105"/>
        <w:spacing w:line="360" w:lineRule="auto"/>
        <w:rPr>
          <w:b/>
        </w:rPr>
      </w:pPr>
      <w:r>
        <w:rPr>
          <w:b/>
        </w:rPr>
      </w:r>
      <w:r/>
    </w:p>
    <w:p>
      <w:pPr>
        <w:ind w:firstLine="105"/>
        <w:jc w:val="center"/>
        <w:spacing w:line="360" w:lineRule="auto"/>
        <w:rPr>
          <w:b/>
        </w:rPr>
      </w:pPr>
      <w:r>
        <w:rPr>
          <w:rFonts w:hint="eastAsia"/>
          <w:b/>
        </w:rPr>
        <w:t xml:space="preserve">格式自拟</w:t>
      </w:r>
      <w:r/>
    </w:p>
    <w:p>
      <w:pPr>
        <w:ind w:firstLine="105"/>
        <w:spacing w:line="360" w:lineRule="auto"/>
        <w:rPr>
          <w:b/>
        </w:rPr>
      </w:pPr>
      <w:r>
        <w:rPr>
          <w:b/>
        </w:rPr>
      </w:r>
      <w:r/>
    </w:p>
    <w:p>
      <w:pPr>
        <w:ind w:firstLine="105"/>
        <w:spacing w:line="360" w:lineRule="auto"/>
        <w:rPr>
          <w:b/>
        </w:rPr>
      </w:pPr>
      <w:r>
        <w:rPr>
          <w:b/>
        </w:rPr>
      </w:r>
      <w:r/>
    </w:p>
    <w:p>
      <w:pPr>
        <w:ind w:firstLine="105"/>
        <w:spacing w:line="360" w:lineRule="auto"/>
        <w:rPr>
          <w:b/>
        </w:rPr>
      </w:pPr>
      <w:r>
        <w:rPr>
          <w:b/>
        </w:rPr>
      </w:r>
      <w:r/>
    </w:p>
    <w:p>
      <w:pPr>
        <w:ind w:firstLine="105"/>
        <w:spacing w:line="360" w:lineRule="auto"/>
        <w:rPr>
          <w:b/>
        </w:rPr>
      </w:pPr>
      <w:r>
        <w:rPr>
          <w:rFonts w:hint="eastAsia"/>
          <w:b/>
        </w:rPr>
        <w:t xml:space="preserve">说明：</w:t>
      </w:r>
      <w:r/>
    </w:p>
    <w:p>
      <w:pPr>
        <w:ind w:firstLine="105"/>
        <w:spacing w:line="360" w:lineRule="auto"/>
        <w:rPr>
          <w:b/>
        </w:rPr>
      </w:pPr>
      <w:r>
        <w:rPr>
          <w:rFonts w:hint="eastAsia"/>
          <w:b/>
        </w:rPr>
        <w:t xml:space="preserve">经磋商后，如果最后报价高于或低于供应商在响应文件首次报价的，分项报价同比例调整。</w:t>
      </w:r>
      <w:r/>
    </w:p>
    <w:p>
      <w:pPr>
        <w:pStyle w:val="745"/>
        <w:rPr>
          <w:rFonts w:ascii="Times New Roman"/>
        </w:rPr>
      </w:pPr>
      <w:r>
        <w:rPr>
          <w:rFonts w:ascii="Times New Roman"/>
        </w:rPr>
      </w:r>
      <w:r/>
    </w:p>
    <w:p>
      <w:pPr>
        <w:ind w:firstLine="420"/>
      </w:pPr>
      <w:r/>
      <w:r/>
    </w:p>
    <w:p>
      <w:pPr>
        <w:pStyle w:val="745"/>
        <w:rPr>
          <w:rFonts w:ascii="Times New Roman"/>
        </w:rPr>
      </w:pPr>
      <w:r>
        <w:rPr>
          <w:rFonts w:ascii="Times New Roman"/>
        </w:rPr>
      </w:r>
      <w:r/>
    </w:p>
    <w:p>
      <w:pPr>
        <w:ind w:firstLine="420"/>
      </w:pPr>
      <w:r/>
      <w:r/>
    </w:p>
    <w:p>
      <w:pPr>
        <w:pStyle w:val="745"/>
        <w:rPr>
          <w:rFonts w:ascii="Times New Roman"/>
        </w:rPr>
      </w:pPr>
      <w:r>
        <w:rPr>
          <w:rFonts w:ascii="Times New Roman"/>
        </w:rPr>
      </w:r>
      <w:r/>
    </w:p>
    <w:p>
      <w:pPr>
        <w:ind w:right="420" w:firstLine="3780"/>
        <w:spacing w:line="360" w:lineRule="auto"/>
        <w:rPr>
          <w:u w:val="single"/>
        </w:rPr>
      </w:pPr>
      <w:r>
        <w:rPr>
          <w:rFonts w:hint="eastAsia"/>
        </w:rPr>
        <w:t xml:space="preserve">供应商</w:t>
      </w:r>
      <w:r>
        <w:t xml:space="preserve">名称（</w:t>
      </w:r>
      <w:r>
        <w:rPr>
          <w:rFonts w:hint="eastAsia"/>
        </w:rPr>
        <w:t xml:space="preserve">加盖CA电子公章</w:t>
      </w:r>
      <w:r>
        <w:t xml:space="preserve">）：</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pStyle w:val="757"/>
        <w:rPr>
          <w:rFonts w:ascii="Times New Roman" w:hAnsi="Times New Roman"/>
        </w:rPr>
      </w:pPr>
      <w:r>
        <w:rPr>
          <w:rFonts w:ascii="Times New Roman" w:hAnsi="Times New Roman"/>
        </w:rPr>
        <w:br w:type="page" w:clear="all"/>
      </w:r>
      <w:bookmarkStart w:id="691" w:name="_Toc5953"/>
      <w:r/>
      <w:bookmarkStart w:id="692" w:name="_Toc11988"/>
      <w:r>
        <w:rPr>
          <w:rFonts w:ascii="Times New Roman" w:hAnsi="Times New Roman"/>
        </w:rPr>
        <w:t xml:space="preserve">（6）商务条款偏离表</w:t>
      </w:r>
      <w:bookmarkEnd w:id="682"/>
      <w:r/>
      <w:bookmarkEnd w:id="683"/>
      <w:r/>
      <w:bookmarkEnd w:id="684"/>
      <w:r/>
      <w:bookmarkEnd w:id="691"/>
      <w:r/>
      <w:bookmarkEnd w:id="692"/>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420"/>
        <w:rPr>
          <w:rFonts w:ascii="Times New Roman" w:hAnsi="Times New Roman" w:cs="Microsoft New Tai Lue"/>
          <w:sz w:val="21"/>
          <w:szCs w:val="21"/>
          <w:u w:val="single"/>
        </w:rPr>
      </w:pPr>
      <w:r>
        <w:rPr>
          <w:rFonts w:ascii="Times New Roman" w:hAnsi="Times New Roman" w:cs="Microsoft New Tai Lue"/>
          <w:sz w:val="21"/>
          <w:szCs w:val="21"/>
        </w:rPr>
        <w:t xml:space="preserve">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rPr>
          <w:rFonts w:hint="eastAsia" w:ascii="Times New Roman" w:hAnsi="Times New Roman" w:cs="Microsoft New Tai Lue"/>
          <w:sz w:val="21"/>
          <w:szCs w:val="21"/>
          <w:u w:val="single"/>
        </w:rPr>
        <w:t xml:space="preserve">           </w:t>
      </w:r>
      <w:r/>
    </w:p>
    <w:tbl>
      <w:tblPr>
        <w:tblStyle w:val="738"/>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744"/>
        <w:gridCol w:w="2145"/>
        <w:gridCol w:w="2238"/>
        <w:gridCol w:w="1134"/>
        <w:gridCol w:w="1394"/>
        <w:gridCol w:w="753"/>
      </w:tblGrid>
      <w:tr>
        <w:trPr>
          <w:jc w:val="center"/>
          <w:trHeight w:val="759"/>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序号</w:t>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磋商文件条目号</w:t>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磋商文件的商务条款</w:t>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响应文件的商务条款</w:t>
            </w:r>
            <w:r/>
          </w:p>
        </w:tc>
        <w:tc>
          <w:tcPr>
            <w:tcW w:w="1134" w:type="dxa"/>
            <w:vAlign w:val="center"/>
            <w:textDirection w:val="lrTb"/>
            <w:noWrap w:val="false"/>
          </w:tcPr>
          <w:p>
            <w:pPr>
              <w:pStyle w:val="811"/>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681"/>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14"/>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24"/>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53"/>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15"/>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45"/>
        </w:trPr>
        <w:tc>
          <w:tcPr>
            <w:tcW w:w="61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bl>
    <w:p>
      <w:pPr>
        <w:pStyle w:val="755"/>
        <w:spacing w:line="360" w:lineRule="exact"/>
        <w:rPr>
          <w:rFonts w:ascii="Times New Roman" w:hAnsi="Times New Roman"/>
          <w:b/>
          <w:bCs/>
        </w:rPr>
      </w:pPr>
      <w:r>
        <w:rPr>
          <w:rFonts w:ascii="Times New Roman" w:hAnsi="Times New Roman"/>
          <w:b/>
          <w:bCs/>
        </w:rPr>
        <w:t xml:space="preserve">注：</w:t>
      </w:r>
      <w:r/>
    </w:p>
    <w:p>
      <w:pPr>
        <w:pStyle w:val="755"/>
        <w:spacing w:line="360" w:lineRule="exact"/>
        <w:rPr>
          <w:rFonts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755"/>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p>
    <w:p>
      <w:pPr>
        <w:pStyle w:val="755"/>
        <w:spacing w:line="360" w:lineRule="exact"/>
        <w:rPr>
          <w:rFonts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p>
    <w:p>
      <w:pPr>
        <w:pStyle w:val="755"/>
        <w:spacing w:line="360" w:lineRule="exact"/>
        <w:rPr>
          <w:rFonts w:ascii="Times New Roman" w:hAnsi="Times New Roman"/>
        </w:rPr>
      </w:pPr>
      <w:r>
        <w:rPr>
          <w:rFonts w:hint="eastAsia" w:ascii="Times New Roman" w:hAnsi="Times New Roman"/>
          <w:b/>
          <w:bCs/>
        </w:rPr>
        <w:t xml:space="preserve">4. 如供应商将此表空白，视为供应商无任何偏离。</w:t>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0"/>
        <w:rPr>
          <w:rFonts w:ascii="Times New Roman" w:hAnsi="Times New Roman" w:cs="Microsoft New Tai Lue"/>
          <w:sz w:val="21"/>
          <w:szCs w:val="21"/>
        </w:rPr>
      </w:pPr>
      <w:r>
        <w:rPr>
          <w:rFonts w:ascii="Times New Roman" w:hAnsi="Times New Roman" w:cs="Microsoft New Tai Lue"/>
          <w:sz w:val="21"/>
          <w:szCs w:val="21"/>
        </w:rPr>
      </w:r>
      <w:r/>
    </w:p>
    <w:p>
      <w:pPr>
        <w:ind w:right="420" w:firstLine="3780"/>
        <w:spacing w:line="360" w:lineRule="auto"/>
        <w:rPr>
          <w:u w:val="single"/>
        </w:rPr>
      </w:pPr>
      <w:r/>
      <w:bookmarkStart w:id="693" w:name="_Toc103848587"/>
      <w:r/>
      <w:bookmarkStart w:id="694" w:name="_Toc104560902"/>
      <w:r>
        <w:rPr>
          <w:rFonts w:hint="eastAsia"/>
        </w:rPr>
        <w:t xml:space="preserve">供应商</w:t>
      </w:r>
      <w:r>
        <w:t xml:space="preserve">名称（</w:t>
      </w:r>
      <w:r>
        <w:rPr>
          <w:rFonts w:hint="eastAsia"/>
        </w:rPr>
        <w:t xml:space="preserve">加盖CA电子</w:t>
      </w:r>
      <w:r>
        <w:t xml:space="preserve">公章）：</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jc w:val="left"/>
        <w:spacing w:line="360" w:lineRule="auto"/>
        <w:widowControl/>
        <w:rPr>
          <w:b/>
          <w:bCs/>
          <w:sz w:val="24"/>
          <w:szCs w:val="32"/>
        </w:rPr>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bookmarkStart w:id="695" w:name="_Toc107246282"/>
      <w:r>
        <w:br w:type="page" w:clear="all"/>
      </w:r>
      <w:r/>
    </w:p>
    <w:p>
      <w:pPr>
        <w:pStyle w:val="757"/>
        <w:rPr>
          <w:rFonts w:ascii="Times New Roman" w:hAnsi="Times New Roman"/>
        </w:rPr>
      </w:pPr>
      <w:r/>
      <w:bookmarkStart w:id="696" w:name="_Toc2071"/>
      <w:r/>
      <w:bookmarkStart w:id="697" w:name="_Toc11803"/>
      <w:r>
        <w:rPr>
          <w:rFonts w:ascii="Times New Roman" w:hAnsi="Times New Roman"/>
        </w:rPr>
        <w:t xml:space="preserve">（7）供应商具备</w:t>
      </w:r>
      <w:r>
        <w:rPr>
          <w:rFonts w:hint="eastAsia" w:ascii="Times New Roman" w:hAnsi="Times New Roman"/>
        </w:rPr>
        <w:t xml:space="preserve">响应</w:t>
      </w:r>
      <w:r>
        <w:rPr>
          <w:rFonts w:ascii="Times New Roman" w:hAnsi="Times New Roman"/>
        </w:rPr>
        <w:t xml:space="preserve">资格的证明文件</w:t>
      </w:r>
      <w:bookmarkEnd w:id="693"/>
      <w:r/>
      <w:bookmarkEnd w:id="694"/>
      <w:r/>
      <w:bookmarkEnd w:id="695"/>
      <w:r/>
      <w:bookmarkEnd w:id="696"/>
      <w:r/>
      <w:bookmarkEnd w:id="697"/>
      <w:r/>
      <w:r/>
    </w:p>
    <w:p>
      <w:pPr>
        <w:pStyle w:val="757"/>
        <w:rPr>
          <w:rFonts w:ascii="Times New Roman" w:hAnsi="Times New Roman"/>
        </w:rPr>
      </w:pPr>
      <w:r/>
      <w:bookmarkStart w:id="698" w:name="_Toc103848588"/>
      <w:r/>
      <w:bookmarkStart w:id="699" w:name="_Toc30255"/>
      <w:r/>
      <w:bookmarkStart w:id="700" w:name="_Toc104560903"/>
      <w:r/>
      <w:bookmarkStart w:id="701" w:name="_Toc107246283"/>
      <w:r/>
      <w:bookmarkStart w:id="702" w:name="_Toc27988"/>
      <w:r>
        <w:rPr>
          <w:rFonts w:ascii="Times New Roman" w:hAnsi="Times New Roman"/>
        </w:rPr>
        <w:t xml:space="preserve">（7-1-1）</w:t>
      </w:r>
      <w:r>
        <w:rPr>
          <w:rFonts w:hint="eastAsia" w:ascii="Times New Roman" w:hAnsi="Times New Roman"/>
        </w:rPr>
        <w:t xml:space="preserve">具有独立承担民事责任的能力</w:t>
      </w:r>
      <w:bookmarkEnd w:id="685"/>
      <w:r/>
      <w:bookmarkEnd w:id="698"/>
      <w:r/>
      <w:bookmarkEnd w:id="699"/>
      <w:r/>
      <w:bookmarkEnd w:id="700"/>
      <w:r/>
      <w:bookmarkEnd w:id="701"/>
      <w:r/>
      <w:bookmarkEnd w:id="702"/>
      <w:r/>
      <w:r/>
    </w:p>
    <w:p>
      <w:pPr>
        <w:ind w:firstLine="422"/>
        <w:spacing w:line="360" w:lineRule="auto"/>
        <w:rPr>
          <w:rFonts w:cs="Microsoft New Tai Lue"/>
          <w:b/>
          <w:bCs/>
        </w:rPr>
      </w:pPr>
      <w:r/>
      <w:bookmarkStart w:id="703" w:name="_Hlk33717720"/>
      <w:r/>
      <w:r/>
    </w:p>
    <w:p>
      <w:pPr>
        <w:spacing w:line="360" w:lineRule="auto"/>
        <w:rPr>
          <w:rFonts w:cs="Microsoft New Tai Lue"/>
          <w:b/>
          <w:bCs/>
        </w:rPr>
      </w:pPr>
      <w:r>
        <w:rPr>
          <w:rFonts w:cs="Microsoft New Tai Lue"/>
          <w:b/>
          <w:bCs/>
        </w:rPr>
        <w:t xml:space="preserve">注：</w:t>
      </w:r>
      <w:r>
        <w:rPr>
          <w:rFonts w:hint="eastAsia" w:cs="Microsoft New Tai Lue"/>
          <w:b/>
          <w:bCs/>
        </w:rPr>
        <w:t xml:space="preserve">提供法人或者其他组织的营业执照等证明文件，自然人的身份证明</w:t>
      </w:r>
      <w:r>
        <w:rPr>
          <w:rFonts w:cs="Microsoft New Tai Lue"/>
          <w:b/>
          <w:bCs/>
        </w:rPr>
        <w:t xml:space="preserve">。复印件应能清晰显示供应商名称。</w:t>
      </w:r>
      <w:bookmarkEnd w:id="703"/>
      <w:r/>
      <w:r/>
    </w:p>
    <w:p>
      <w:pPr>
        <w:ind w:firstLine="420"/>
        <w:rPr>
          <w:rFonts w:cs="Microsoft New Tai Lue"/>
        </w:rPr>
      </w:pPr>
      <w:r>
        <w:rPr>
          <w:rFonts w:cs="Microsoft New Tai Lue"/>
        </w:rPr>
      </w:r>
      <w:r/>
    </w:p>
    <w:p>
      <w:pPr>
        <w:pStyle w:val="757"/>
        <w:rPr>
          <w:rFonts w:ascii="Times New Roman" w:hAnsi="Times New Roman"/>
        </w:rPr>
      </w:pPr>
      <w:r/>
      <w:bookmarkStart w:id="704" w:name="_Toc103848589"/>
      <w:r/>
      <w:bookmarkStart w:id="705" w:name="_Toc102117320"/>
      <w:r>
        <w:rPr>
          <w:rFonts w:ascii="Times New Roman" w:hAnsi="Times New Roman"/>
        </w:rPr>
        <w:br w:type="page" w:clear="all"/>
      </w:r>
      <w:bookmarkStart w:id="706" w:name="_Toc16399"/>
      <w:r/>
      <w:bookmarkStart w:id="707" w:name="_Toc107246284"/>
      <w:r/>
      <w:bookmarkStart w:id="708" w:name="_Toc104560904"/>
      <w:r/>
      <w:bookmarkStart w:id="709" w:name="_Toc29035"/>
      <w:r>
        <w:rPr>
          <w:rFonts w:ascii="Times New Roman" w:hAnsi="Times New Roman"/>
        </w:rPr>
        <w:t xml:space="preserve">（7-1-2）工商变更登记文件（如需）</w:t>
      </w:r>
      <w:bookmarkEnd w:id="704"/>
      <w:r/>
      <w:bookmarkEnd w:id="705"/>
      <w:r/>
      <w:bookmarkEnd w:id="706"/>
      <w:r/>
      <w:bookmarkEnd w:id="707"/>
      <w:r/>
      <w:bookmarkEnd w:id="708"/>
      <w:r/>
      <w:bookmarkEnd w:id="709"/>
      <w:r/>
      <w:r/>
    </w:p>
    <w:p>
      <w:pPr>
        <w:ind w:firstLine="422"/>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注：如</w:t>
      </w:r>
      <w:r>
        <w:rPr>
          <w:rFonts w:cs="Microsoft New Tai Lue"/>
          <w:b/>
          <w:bCs/>
          <w:sz w:val="22"/>
          <w:szCs w:val="22"/>
        </w:rPr>
        <w:t xml:space="preserve">供应商</w:t>
      </w:r>
      <w:r>
        <w:rPr>
          <w:rFonts w:cs="Microsoft New Tai Lue"/>
          <w:b/>
          <w:bCs/>
        </w:rPr>
        <w:t xml:space="preserve">在磋商文件资质、业绩等要求的时间期限内发生了单位名称等变更的，提供相关工商变更登记文件的复印件。如无，则可不提供。</w:t>
      </w:r>
      <w:r/>
    </w:p>
    <w:p>
      <w:pPr>
        <w:pStyle w:val="757"/>
        <w:rPr>
          <w:rFonts w:ascii="Times New Roman" w:hAnsi="Times New Roman"/>
        </w:rPr>
      </w:pPr>
      <w:r>
        <w:rPr>
          <w:rFonts w:ascii="Times New Roman" w:hAnsi="Times New Roman"/>
        </w:rPr>
        <w:br w:type="page" w:clear="all"/>
      </w:r>
      <w:bookmarkStart w:id="710" w:name="_Toc102117321"/>
      <w:r/>
      <w:bookmarkStart w:id="711" w:name="_Toc104560905"/>
      <w:r/>
      <w:bookmarkStart w:id="712" w:name="_Toc103848590"/>
      <w:r/>
      <w:bookmarkStart w:id="713" w:name="_Toc107246285"/>
      <w:r/>
      <w:bookmarkStart w:id="714" w:name="_Toc21947"/>
      <w:r/>
      <w:bookmarkStart w:id="715" w:name="_Toc883"/>
      <w:r>
        <w:rPr>
          <w:rFonts w:ascii="Times New Roman" w:hAnsi="Times New Roman"/>
        </w:rPr>
        <w:t xml:space="preserve">（7-2）</w:t>
      </w:r>
      <w:bookmarkEnd w:id="710"/>
      <w:r/>
      <w:bookmarkEnd w:id="711"/>
      <w:r/>
      <w:bookmarkEnd w:id="712"/>
      <w:r/>
      <w:bookmarkEnd w:id="713"/>
      <w:r>
        <w:rPr>
          <w:rFonts w:hint="eastAsia" w:ascii="Times New Roman" w:hAnsi="Times New Roman"/>
        </w:rPr>
        <w:t xml:space="preserve">具有良好的商业信誉和健全的财务会计制度</w:t>
      </w:r>
      <w:bookmarkEnd w:id="714"/>
      <w:r/>
      <w:bookmarkEnd w:id="715"/>
      <w:r/>
      <w:r/>
    </w:p>
    <w:p>
      <w:pPr>
        <w:ind w:firstLine="420"/>
        <w:rPr>
          <w:rFonts w:cs="Microsoft New Tai Lue"/>
        </w:rPr>
      </w:pPr>
      <w:r>
        <w:rPr>
          <w:rFonts w:cs="Microsoft New Tai Lue"/>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2025年度经审计的财务报表（如为成立不满一年的公司，应提供公司成立之后的财务报表）或响应截止时间前6个月内，由其基本开户银行出具的资信证明或财政部门认可的政府采购专业担保机构出具的投标担保函。</w:t>
      </w:r>
      <w:r/>
    </w:p>
    <w:p>
      <w:pPr>
        <w:ind w:firstLine="422"/>
        <w:spacing w:line="360" w:lineRule="auto"/>
        <w:rPr>
          <w:rFonts w:cs="Microsoft New Tai Lue"/>
          <w:b/>
          <w:bCs/>
        </w:rPr>
      </w:pPr>
      <w:r>
        <w:rPr>
          <w:rFonts w:cs="Microsoft New Tai Lue"/>
          <w:b/>
          <w:bCs/>
        </w:rPr>
      </w:r>
      <w:r/>
    </w:p>
    <w:p>
      <w:pPr>
        <w:pStyle w:val="757"/>
        <w:rPr>
          <w:rFonts w:ascii="Times New Roman" w:hAnsi="Times New Roman"/>
        </w:rPr>
      </w:pPr>
      <w:r/>
      <w:bookmarkStart w:id="716" w:name="_Toc104560908"/>
      <w:r/>
      <w:bookmarkStart w:id="717" w:name="_Toc102117322"/>
      <w:r/>
      <w:bookmarkStart w:id="718" w:name="_Toc103848593"/>
      <w:r>
        <w:rPr>
          <w:rFonts w:ascii="Times New Roman" w:hAnsi="Times New Roman"/>
        </w:rPr>
        <w:br w:type="page" w:clear="all"/>
      </w:r>
      <w:bookmarkStart w:id="719" w:name="_Toc107246286"/>
      <w:r/>
      <w:bookmarkStart w:id="720" w:name="_Toc30063"/>
      <w:r/>
      <w:bookmarkStart w:id="721" w:name="_Toc32188"/>
      <w:r>
        <w:rPr>
          <w:rFonts w:ascii="Times New Roman" w:hAnsi="Times New Roman"/>
        </w:rPr>
        <w:t xml:space="preserve">（7-3）</w:t>
      </w:r>
      <w:bookmarkEnd w:id="716"/>
      <w:r/>
      <w:bookmarkEnd w:id="717"/>
      <w:r/>
      <w:bookmarkEnd w:id="718"/>
      <w:r/>
      <w:bookmarkEnd w:id="719"/>
      <w:r/>
      <w:bookmarkStart w:id="722" w:name="_Toc103848591"/>
      <w:r/>
      <w:bookmarkStart w:id="723" w:name="_Toc104560906"/>
      <w:r/>
      <w:bookmarkStart w:id="724" w:name="_Toc102117323"/>
      <w:r/>
      <w:bookmarkStart w:id="725" w:name="_Toc107246287"/>
      <w:r>
        <w:rPr>
          <w:rFonts w:hint="eastAsia" w:ascii="Times New Roman" w:hAnsi="Times New Roman"/>
        </w:rPr>
        <w:t xml:space="preserve">具有履行合同所必需的设备和专业技术能力</w:t>
      </w:r>
      <w:bookmarkEnd w:id="720"/>
      <w:r/>
      <w:bookmarkEnd w:id="721"/>
      <w:r/>
      <w:r/>
    </w:p>
    <w:p>
      <w:pPr>
        <w:pStyle w:val="757"/>
        <w:rPr>
          <w:rFonts w:cs="Microsoft New Tai Lue"/>
        </w:rPr>
        <w:outlineLvl w:val="9"/>
      </w:pPr>
      <w:r>
        <w:rPr>
          <w:rFonts w:cs="Microsoft New Tai Lue"/>
        </w:rPr>
      </w:r>
      <w:r/>
    </w:p>
    <w:p>
      <w:pPr>
        <w:rPr>
          <w:rFonts w:cs="Microsoft New Tai Lue"/>
          <w:b/>
          <w:bCs/>
        </w:rPr>
      </w:pPr>
      <w:r>
        <w:rPr>
          <w:rFonts w:hint="eastAsia" w:cs="Microsoft New Tai Lue"/>
          <w:b/>
          <w:bCs/>
        </w:rPr>
        <w:t xml:space="preserve">注</w:t>
      </w:r>
      <w:r>
        <w:rPr>
          <w:rFonts w:cs="Microsoft New Tai Lue"/>
          <w:b/>
          <w:bCs/>
        </w:rPr>
        <w:t xml:space="preserve">：</w:t>
      </w:r>
      <w:r>
        <w:rPr>
          <w:rFonts w:hint="eastAsia" w:cs="Microsoft New Tai Lue"/>
          <w:b/>
          <w:bCs/>
        </w:rPr>
        <w:t xml:space="preserve">提供具备履行合同所必需的设备和专业技术能力的证明材料或承诺函（由供应商根据项目需求提供说明材料）</w:t>
      </w:r>
      <w:r/>
    </w:p>
    <w:p>
      <w:pPr>
        <w:ind w:firstLine="883"/>
        <w:jc w:val="center"/>
        <w:spacing w:before="120" w:after="120" w:line="360" w:lineRule="auto"/>
        <w:rPr>
          <w:rFonts w:cs="Microsoft New Tai Lue"/>
          <w:b/>
          <w:sz w:val="44"/>
          <w:szCs w:val="44"/>
        </w:rPr>
      </w:pPr>
      <w:r>
        <w:rPr>
          <w:rFonts w:cs="Microsoft New Tai Lue"/>
          <w:b/>
          <w:sz w:val="44"/>
          <w:szCs w:val="44"/>
        </w:rPr>
      </w:r>
      <w:r/>
    </w:p>
    <w:p>
      <w:pPr>
        <w:ind w:firstLine="883"/>
        <w:jc w:val="center"/>
        <w:spacing w:before="120" w:after="120" w:line="360" w:lineRule="auto"/>
        <w:rPr>
          <w:rFonts w:cs="Microsoft New Tai Lue"/>
          <w:b/>
          <w:sz w:val="44"/>
          <w:szCs w:val="44"/>
        </w:rPr>
      </w:pPr>
      <w:r>
        <w:rPr>
          <w:rFonts w:cs="Microsoft New Tai Lue"/>
          <w:b/>
          <w:sz w:val="44"/>
          <w:szCs w:val="44"/>
        </w:rPr>
      </w:r>
      <w:r/>
    </w:p>
    <w:p>
      <w:pPr>
        <w:ind w:firstLine="880"/>
        <w:jc w:val="center"/>
        <w:spacing w:before="120" w:after="120" w:line="360" w:lineRule="auto"/>
        <w:rPr>
          <w:rFonts w:cs="Microsoft New Tai Lue"/>
        </w:rPr>
      </w:pPr>
      <w:r>
        <w:rPr>
          <w:rFonts w:hint="eastAsia" w:cs="Microsoft New Tai Lue"/>
          <w:sz w:val="44"/>
          <w:szCs w:val="44"/>
        </w:rPr>
        <w:t xml:space="preserve">承</w:t>
      </w:r>
      <w:r>
        <w:rPr>
          <w:rFonts w:cs="Microsoft New Tai Lue"/>
          <w:sz w:val="44"/>
          <w:szCs w:val="44"/>
        </w:rPr>
        <w:t xml:space="preserve"> </w:t>
      </w:r>
      <w:r>
        <w:rPr>
          <w:rFonts w:hint="eastAsia" w:cs="Microsoft New Tai Lue"/>
          <w:sz w:val="44"/>
          <w:szCs w:val="44"/>
        </w:rPr>
        <w:t xml:space="preserve">诺</w:t>
      </w:r>
      <w:r>
        <w:rPr>
          <w:rFonts w:cs="Microsoft New Tai Lue"/>
          <w:sz w:val="44"/>
          <w:szCs w:val="44"/>
        </w:rPr>
        <w:t xml:space="preserve"> </w:t>
      </w:r>
      <w:r>
        <w:rPr>
          <w:rFonts w:hint="eastAsia" w:cs="Microsoft New Tai Lue"/>
          <w:sz w:val="44"/>
          <w:szCs w:val="44"/>
        </w:rPr>
        <w:t xml:space="preserve">函</w:t>
      </w:r>
      <w:r/>
    </w:p>
    <w:p>
      <w:pPr>
        <w:ind w:firstLine="420"/>
        <w:jc w:val="left"/>
        <w:spacing w:before="120" w:after="120" w:line="360" w:lineRule="auto"/>
        <w:rPr>
          <w:rFonts w:cs="Microsoft New Tai Lue"/>
        </w:rPr>
      </w:pPr>
      <w:r>
        <w:rPr>
          <w:rFonts w:hint="eastAsia" w:cs="Microsoft New Tai Lue"/>
        </w:rPr>
        <w:t xml:space="preserve">我单位郑重承诺：我单位具备履行本项采购合同所必需的设备和专业技术能力。</w:t>
      </w:r>
      <w:r/>
    </w:p>
    <w:p>
      <w:pPr>
        <w:ind w:firstLine="420"/>
        <w:jc w:val="left"/>
        <w:spacing w:before="120" w:after="120" w:line="360" w:lineRule="auto"/>
        <w:rPr>
          <w:rFonts w:cs="Microsoft New Tai Lue"/>
        </w:rPr>
      </w:pPr>
      <w:r>
        <w:rPr>
          <w:rFonts w:cs="Microsoft New Tai Lue"/>
        </w:rPr>
      </w:r>
      <w:r/>
    </w:p>
    <w:p>
      <w:pPr>
        <w:ind w:firstLine="420"/>
        <w:jc w:val="left"/>
        <w:spacing w:before="120" w:after="120" w:line="360" w:lineRule="auto"/>
        <w:rPr>
          <w:rFonts w:cs="Microsoft New Tai Lue"/>
        </w:rPr>
      </w:pPr>
      <w:r>
        <w:rPr>
          <w:rFonts w:cs="Microsoft New Tai Lue"/>
        </w:rPr>
      </w:r>
      <w:r/>
    </w:p>
    <w:p>
      <w:pPr>
        <w:pStyle w:val="745"/>
        <w:rPr>
          <w:rFonts w:ascii="Times New Roman"/>
        </w:rPr>
      </w:pPr>
      <w:r>
        <w:rPr>
          <w:rFonts w:ascii="Times New Roman"/>
        </w:rPr>
      </w:r>
      <w:r/>
    </w:p>
    <w:p>
      <w:pPr>
        <w:ind w:firstLine="420"/>
      </w:pPr>
      <w:r/>
      <w:r/>
    </w:p>
    <w:p>
      <w:pPr>
        <w:pStyle w:val="745"/>
        <w:rPr>
          <w:rFonts w:ascii="Times New Roman"/>
        </w:rPr>
      </w:pPr>
      <w:r>
        <w:rPr>
          <w:rFonts w:ascii="Times New Roman"/>
        </w:rPr>
      </w:r>
      <w:r/>
    </w:p>
    <w:p>
      <w:pPr>
        <w:ind w:firstLine="420"/>
      </w:pPr>
      <w:r/>
      <w:r/>
    </w:p>
    <w:p>
      <w:pPr>
        <w:ind w:right="420" w:firstLine="3780"/>
        <w:spacing w:line="360" w:lineRule="auto"/>
        <w:rPr>
          <w:u w:val="single"/>
        </w:rPr>
      </w:pPr>
      <w:r>
        <w:rPr>
          <w:rFonts w:hint="eastAsia"/>
        </w:rPr>
        <w:t xml:space="preserve">供应商</w:t>
      </w:r>
      <w:r>
        <w:t xml:space="preserve">名称（</w:t>
      </w:r>
      <w:r>
        <w:rPr>
          <w:rFonts w:hint="eastAsia"/>
        </w:rPr>
        <w:t xml:space="preserve">加盖CA电子</w:t>
      </w:r>
      <w:r>
        <w:t xml:space="preserve">公章）：</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spacing w:line="276" w:lineRule="auto"/>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pStyle w:val="757"/>
        <w:rPr>
          <w:rFonts w:ascii="Times New Roman" w:hAnsi="Times New Roman"/>
        </w:rPr>
      </w:pPr>
      <w:r>
        <w:rPr>
          <w:rFonts w:ascii="Times New Roman" w:hAnsi="Times New Roman"/>
        </w:rPr>
        <w:br w:type="page" w:clear="all"/>
      </w:r>
      <w:bookmarkStart w:id="726" w:name="_Toc1110"/>
      <w:r/>
      <w:bookmarkStart w:id="727" w:name="_Toc7156"/>
      <w:r>
        <w:rPr>
          <w:rFonts w:ascii="Times New Roman" w:hAnsi="Times New Roman"/>
        </w:rPr>
        <w:t xml:space="preserve">（7-4）</w:t>
      </w:r>
      <w:bookmarkEnd w:id="722"/>
      <w:r/>
      <w:bookmarkEnd w:id="723"/>
      <w:r/>
      <w:bookmarkEnd w:id="724"/>
      <w:r/>
      <w:bookmarkEnd w:id="725"/>
      <w:r>
        <w:rPr>
          <w:rFonts w:hint="eastAsia" w:ascii="Times New Roman" w:hAnsi="Times New Roman"/>
        </w:rPr>
        <w:t xml:space="preserve">有依法缴纳税收的良好记录</w:t>
      </w:r>
      <w:bookmarkEnd w:id="726"/>
      <w:r/>
      <w:bookmarkEnd w:id="727"/>
      <w:r/>
      <w:r/>
    </w:p>
    <w:p>
      <w:pPr>
        <w:ind w:firstLine="422"/>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提供本次采购活动前6个月内，至少1个月缴纳税收的凭证，依法享受免缴、缓缴的，提供证明材料</w:t>
      </w:r>
      <w:r>
        <w:rPr>
          <w:rFonts w:cs="Microsoft New Tai Lue"/>
          <w:b/>
          <w:bCs/>
        </w:rPr>
        <w:t xml:space="preserve">。</w:t>
      </w:r>
      <w:r/>
    </w:p>
    <w:p>
      <w:pPr>
        <w:pStyle w:val="757"/>
        <w:rPr>
          <w:rFonts w:ascii="Times New Roman" w:hAnsi="Times New Roman"/>
        </w:rPr>
      </w:pPr>
      <w:r>
        <w:rPr>
          <w:rFonts w:ascii="Times New Roman" w:hAnsi="Times New Roman"/>
        </w:rPr>
        <w:br w:type="page" w:clear="all"/>
      </w:r>
      <w:bookmarkStart w:id="728" w:name="_Toc107246288"/>
      <w:r/>
      <w:bookmarkStart w:id="729" w:name="_Toc104560907"/>
      <w:r/>
      <w:bookmarkStart w:id="730" w:name="_Toc102117324"/>
      <w:r/>
      <w:bookmarkStart w:id="731" w:name="_Toc103848592"/>
      <w:r/>
      <w:bookmarkStart w:id="732" w:name="_Toc19135"/>
      <w:r/>
      <w:bookmarkStart w:id="733" w:name="_Toc20936"/>
      <w:r>
        <w:rPr>
          <w:rFonts w:ascii="Times New Roman" w:hAnsi="Times New Roman"/>
        </w:rPr>
        <w:t xml:space="preserve">（7-5）</w:t>
      </w:r>
      <w:bookmarkEnd w:id="728"/>
      <w:r/>
      <w:bookmarkEnd w:id="729"/>
      <w:r/>
      <w:bookmarkEnd w:id="730"/>
      <w:r/>
      <w:bookmarkEnd w:id="731"/>
      <w:r>
        <w:rPr>
          <w:rFonts w:hint="eastAsia" w:ascii="Times New Roman" w:hAnsi="Times New Roman"/>
        </w:rPr>
        <w:t xml:space="preserve">有依法缴纳社会保障资金的良好记录</w:t>
      </w:r>
      <w:bookmarkEnd w:id="732"/>
      <w:r/>
      <w:bookmarkEnd w:id="733"/>
      <w:r/>
      <w:r/>
    </w:p>
    <w:p>
      <w:pPr>
        <w:ind w:firstLine="422"/>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提供本次采购活动前6个月内，至少1个月缴纳社会保障资金的凭证，依法享受免缴、缓缴的，提供证明材料。</w:t>
      </w:r>
      <w:r/>
    </w:p>
    <w:p>
      <w:pPr>
        <w:ind w:firstLine="422"/>
        <w:spacing w:line="360" w:lineRule="auto"/>
        <w:rPr>
          <w:rFonts w:cs="Microsoft New Tai Lue"/>
          <w:b/>
          <w:bCs/>
        </w:rPr>
      </w:pPr>
      <w:r>
        <w:rPr>
          <w:rFonts w:cs="Microsoft New Tai Lue"/>
          <w:b/>
          <w:bCs/>
        </w:rPr>
      </w:r>
      <w:r/>
    </w:p>
    <w:p>
      <w:pPr>
        <w:pStyle w:val="757"/>
        <w:rPr>
          <w:rFonts w:ascii="Times New Roman" w:hAnsi="Times New Roman"/>
        </w:rPr>
      </w:pPr>
      <w:r>
        <w:rPr>
          <w:rFonts w:ascii="Times New Roman" w:hAnsi="Times New Roman"/>
        </w:rPr>
        <w:br w:type="page" w:clear="all"/>
      </w:r>
      <w:bookmarkStart w:id="734" w:name="_Toc104560909"/>
      <w:r/>
      <w:bookmarkStart w:id="735" w:name="_Toc103848594"/>
      <w:r/>
      <w:bookmarkStart w:id="736" w:name="_Toc102117325"/>
      <w:r/>
      <w:bookmarkStart w:id="737" w:name="_Toc107246289"/>
      <w:r/>
      <w:bookmarkStart w:id="738" w:name="_Toc20470"/>
      <w:r/>
      <w:bookmarkStart w:id="739" w:name="_Toc28272"/>
      <w:r>
        <w:rPr>
          <w:rFonts w:ascii="Times New Roman" w:hAnsi="Times New Roman"/>
        </w:rPr>
        <w:t xml:space="preserve">（7-6）</w:t>
      </w:r>
      <w:bookmarkEnd w:id="734"/>
      <w:r/>
      <w:bookmarkEnd w:id="735"/>
      <w:r/>
      <w:bookmarkEnd w:id="736"/>
      <w:r/>
      <w:bookmarkEnd w:id="737"/>
      <w:r/>
      <w:bookmarkStart w:id="740" w:name="_Hlk178359658"/>
      <w:r>
        <w:rPr>
          <w:rFonts w:hint="eastAsia" w:ascii="Times New Roman" w:hAnsi="Times New Roman"/>
        </w:rPr>
        <w:t xml:space="preserve">参加政府采购活动前三年内，在经营活动中没有重大违法记录</w:t>
      </w:r>
      <w:bookmarkEnd w:id="738"/>
      <w:r/>
      <w:bookmarkEnd w:id="739"/>
      <w:r/>
      <w:bookmarkEnd w:id="740"/>
      <w:r/>
      <w:r/>
    </w:p>
    <w:p>
      <w:pPr>
        <w:ind w:firstLine="422"/>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w:t>
      </w:r>
      <w:r>
        <w:rPr>
          <w:rFonts w:hint="eastAsia" w:cs="Microsoft New Tai Lue"/>
          <w:b/>
          <w:bCs/>
        </w:rPr>
        <w:t xml:space="preserve">提供声明函原件（重大违法记录是指供应商因违法经营受到刑事处罚或责令停产停业、吊销许可证或者执照、较大数额罚款等行政处罚）</w:t>
      </w:r>
      <w:r>
        <w:rPr>
          <w:rFonts w:cs="Microsoft New Tai Lue"/>
          <w:b/>
          <w:bCs/>
        </w:rPr>
        <w:t xml:space="preserve">。</w:t>
      </w:r>
      <w:r/>
    </w:p>
    <w:p>
      <w:pPr>
        <w:ind w:firstLine="643"/>
        <w:jc w:val="center"/>
        <w:spacing w:line="360" w:lineRule="auto"/>
        <w:rPr>
          <w:rFonts w:cs="Microsoft New Tai Lue"/>
          <w:b/>
          <w:sz w:val="32"/>
          <w:szCs w:val="32"/>
        </w:rPr>
      </w:pPr>
      <w:r>
        <w:rPr>
          <w:rFonts w:cs="Microsoft New Tai Lue"/>
          <w:b/>
          <w:sz w:val="32"/>
          <w:szCs w:val="32"/>
        </w:rPr>
      </w:r>
      <w:r/>
    </w:p>
    <w:p>
      <w:pPr>
        <w:ind w:firstLine="643"/>
        <w:jc w:val="center"/>
        <w:spacing w:line="360" w:lineRule="auto"/>
        <w:rPr>
          <w:rFonts w:cs="Microsoft New Tai Lue"/>
          <w:b/>
          <w:sz w:val="32"/>
          <w:szCs w:val="32"/>
        </w:rPr>
      </w:pPr>
      <w:r>
        <w:rPr>
          <w:rFonts w:cs="Microsoft New Tai Lue"/>
          <w:b/>
          <w:sz w:val="32"/>
          <w:szCs w:val="32"/>
        </w:rPr>
      </w:r>
      <w:r/>
    </w:p>
    <w:p>
      <w:pPr>
        <w:jc w:val="center"/>
        <w:spacing w:line="360" w:lineRule="auto"/>
        <w:rPr>
          <w:rFonts w:cs="Microsoft New Tai Lue"/>
          <w:bCs/>
          <w:sz w:val="44"/>
          <w:szCs w:val="44"/>
        </w:rPr>
      </w:pPr>
      <w:r>
        <w:rPr>
          <w:rFonts w:cs="Microsoft New Tai Lue"/>
          <w:bCs/>
          <w:sz w:val="44"/>
          <w:szCs w:val="44"/>
        </w:rPr>
        <w:t xml:space="preserve">声  明</w:t>
      </w:r>
      <w:r/>
    </w:p>
    <w:p>
      <w:pPr>
        <w:ind w:firstLine="560"/>
        <w:rPr>
          <w:rFonts w:cs="Microsoft New Tai Lue"/>
          <w:sz w:val="28"/>
          <w:szCs w:val="28"/>
        </w:rPr>
      </w:pPr>
      <w:r>
        <w:rPr>
          <w:rFonts w:cs="Microsoft New Tai Lue"/>
          <w:sz w:val="28"/>
          <w:szCs w:val="28"/>
        </w:rPr>
      </w:r>
      <w:r/>
    </w:p>
    <w:p>
      <w:pPr>
        <w:ind w:firstLine="420"/>
        <w:spacing w:line="360" w:lineRule="auto"/>
        <w:rPr>
          <w:rFonts w:cs="Microsoft New Tai Lue"/>
          <w:bCs/>
        </w:rPr>
      </w:pPr>
      <w:r>
        <w:rPr>
          <w:rFonts w:cs="Microsoft New Tai Lue"/>
          <w:bCs/>
        </w:rPr>
        <w:tab/>
      </w:r>
      <w:r>
        <w:rPr>
          <w:rFonts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ind w:firstLine="420"/>
        <w:spacing w:line="360" w:lineRule="auto"/>
        <w:rPr>
          <w:rFonts w:cs="Microsoft New Tai Lue"/>
          <w:bCs/>
        </w:rPr>
      </w:pPr>
      <w:r>
        <w:rPr>
          <w:rFonts w:cs="Microsoft New Tai Lue"/>
          <w:bCs/>
        </w:rPr>
        <w:t xml:space="preserve">                                    </w:t>
      </w:r>
      <w:r/>
    </w:p>
    <w:p>
      <w:pPr>
        <w:ind w:firstLine="420"/>
        <w:spacing w:line="360" w:lineRule="auto"/>
        <w:rPr>
          <w:rFonts w:cs="Microsoft New Tai Lue"/>
          <w:bCs/>
        </w:rPr>
      </w:pPr>
      <w:r>
        <w:rPr>
          <w:rFonts w:cs="Microsoft New Tai Lue"/>
          <w:bCs/>
        </w:rPr>
      </w:r>
      <w:r/>
    </w:p>
    <w:p>
      <w:pPr>
        <w:ind w:firstLine="420"/>
        <w:spacing w:line="360" w:lineRule="auto"/>
        <w:rPr>
          <w:rFonts w:cs="Microsoft New Tai Lue"/>
          <w:bCs/>
        </w:rPr>
      </w:pPr>
      <w:r>
        <w:rPr>
          <w:rFonts w:cs="Microsoft New Tai Lue"/>
          <w:bCs/>
        </w:rPr>
      </w:r>
      <w:r/>
    </w:p>
    <w:p>
      <w:pPr>
        <w:ind w:firstLine="420"/>
        <w:spacing w:line="360" w:lineRule="auto"/>
        <w:rPr>
          <w:rFonts w:cs="Microsoft New Tai Lue"/>
          <w:bCs/>
        </w:rPr>
      </w:pPr>
      <w:r>
        <w:rPr>
          <w:rFonts w:cs="Microsoft New Tai Lue"/>
          <w:bCs/>
        </w:rPr>
        <w:t xml:space="preserve">  </w:t>
      </w:r>
      <w:r/>
    </w:p>
    <w:p>
      <w:pPr>
        <w:ind w:firstLine="3990"/>
        <w:spacing w:line="360" w:lineRule="auto"/>
        <w:rPr>
          <w:rFonts w:cs="Microsoft New Tai Lue"/>
          <w:szCs w:val="21"/>
          <w:u w:val="single"/>
        </w:rPr>
      </w:pPr>
      <w:r>
        <w:rPr>
          <w:rFonts w:cs="Microsoft New Tai Lue"/>
          <w:bCs/>
        </w:rPr>
        <w:t xml:space="preserve">供应商名称（</w:t>
      </w:r>
      <w:r>
        <w:rPr>
          <w:rFonts w:hint="eastAsia" w:cs="Microsoft New Tai Lue"/>
          <w:bCs/>
        </w:rPr>
        <w:t xml:space="preserve">加盖CA电子</w:t>
      </w:r>
      <w:r>
        <w:rPr>
          <w:rFonts w:cs="Microsoft New Tai Lue"/>
          <w:bCs/>
        </w:rPr>
        <w:t xml:space="preserve">公章）：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ind w:firstLine="643"/>
        <w:jc w:val="center"/>
        <w:spacing w:line="360" w:lineRule="auto"/>
        <w:rPr>
          <w:rFonts w:cs="Microsoft New Tai Lue"/>
          <w:b/>
          <w:sz w:val="32"/>
          <w:szCs w:val="32"/>
        </w:rPr>
      </w:pPr>
      <w:r>
        <w:rPr>
          <w:rFonts w:cs="Microsoft New Tai Lue"/>
          <w:b/>
          <w:sz w:val="32"/>
          <w:szCs w:val="32"/>
        </w:rPr>
      </w:r>
      <w:r/>
    </w:p>
    <w:p>
      <w:pPr>
        <w:pStyle w:val="757"/>
        <w:rPr>
          <w:rFonts w:ascii="Times New Roman" w:hAnsi="Times New Roman"/>
        </w:rPr>
      </w:pPr>
      <w:r>
        <w:rPr>
          <w:rFonts w:ascii="Times New Roman" w:hAnsi="Times New Roman"/>
        </w:rPr>
        <w:br w:type="page" w:clear="all"/>
      </w:r>
      <w:bookmarkStart w:id="741" w:name="_Toc16827"/>
      <w:r/>
      <w:bookmarkStart w:id="742" w:name="_Toc104560910"/>
      <w:r/>
      <w:bookmarkStart w:id="743" w:name="_Toc107246290"/>
      <w:r/>
      <w:bookmarkStart w:id="744" w:name="_Toc28463"/>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）无不良信用记录承诺函（供应商自行查询适用）</w:t>
      </w:r>
      <w:bookmarkEnd w:id="741"/>
      <w:r/>
      <w:bookmarkEnd w:id="742"/>
      <w:r/>
      <w:bookmarkEnd w:id="743"/>
      <w:r/>
      <w:bookmarkEnd w:id="744"/>
      <w:r/>
      <w:r/>
    </w:p>
    <w:p>
      <w:pPr>
        <w:pStyle w:val="811"/>
        <w:ind w:firstLine="420"/>
        <w:spacing w:line="480" w:lineRule="auto"/>
        <w:rPr>
          <w:rFonts w:ascii="Times New Roman" w:hAnsi="Times New Roman"/>
          <w:sz w:val="21"/>
          <w:szCs w:val="21"/>
        </w:rPr>
      </w:pPr>
      <w:r>
        <w:rPr>
          <w:rFonts w:hint="eastAsia" w:ascii="Times New Roman" w:hAnsi="Times New Roman"/>
          <w:sz w:val="21"/>
          <w:szCs w:val="21"/>
        </w:rPr>
        <w:t xml:space="preserve">本单位郑重承诺，我单位无以下不良信用记录情形：</w:t>
      </w:r>
      <w:r/>
    </w:p>
    <w:p>
      <w:pPr>
        <w:pStyle w:val="811"/>
        <w:ind w:firstLine="420"/>
        <w:spacing w:line="480" w:lineRule="auto"/>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被人民法院列入失信被执行人；</w:t>
      </w:r>
      <w:r/>
    </w:p>
    <w:p>
      <w:pPr>
        <w:pStyle w:val="811"/>
        <w:ind w:firstLine="420"/>
        <w:spacing w:line="480" w:lineRule="auto"/>
        <w:rPr>
          <w:rFonts w:ascii="Times New Roman" w:hAnsi="Times New Roman"/>
          <w:sz w:val="21"/>
          <w:szCs w:val="21"/>
        </w:rPr>
      </w:pPr>
      <w:r>
        <w:rPr>
          <w:rFonts w:ascii="Times New Roman" w:hAnsi="Times New Roman"/>
          <w:sz w:val="21"/>
          <w:szCs w:val="21"/>
        </w:rPr>
        <w:t xml:space="preserve">2.</w:t>
      </w:r>
      <w:r>
        <w:rPr>
          <w:rFonts w:hint="eastAsia" w:ascii="Times New Roman" w:hAnsi="Times New Roman"/>
          <w:sz w:val="21"/>
          <w:szCs w:val="21"/>
        </w:rPr>
        <w:t xml:space="preserve">被税务部门列入重大税收违法案件当事人名单；</w:t>
      </w:r>
      <w:r/>
    </w:p>
    <w:p>
      <w:pPr>
        <w:pStyle w:val="811"/>
        <w:ind w:firstLine="420"/>
        <w:spacing w:line="480" w:lineRule="auto"/>
        <w:rPr>
          <w:rFonts w:ascii="Times New Roman" w:hAnsi="Times New Roman"/>
          <w:sz w:val="21"/>
          <w:szCs w:val="21"/>
        </w:rPr>
      </w:pPr>
      <w:r>
        <w:rPr>
          <w:rFonts w:ascii="Times New Roman" w:hAnsi="Times New Roman"/>
          <w:sz w:val="21"/>
          <w:szCs w:val="21"/>
        </w:rPr>
        <w:t xml:space="preserve">3.</w:t>
      </w:r>
      <w:r>
        <w:rPr>
          <w:rFonts w:hint="eastAsia" w:ascii="Times New Roman" w:hAnsi="Times New Roman"/>
          <w:sz w:val="21"/>
          <w:szCs w:val="21"/>
        </w:rPr>
        <w:t xml:space="preserve">被政府采购监管部门列入政府采购严重违法失信行为记录名单；</w:t>
      </w:r>
      <w:r/>
    </w:p>
    <w:p>
      <w:pPr>
        <w:pStyle w:val="811"/>
        <w:ind w:firstLine="420"/>
        <w:spacing w:line="480" w:lineRule="auto"/>
        <w:rPr>
          <w:rFonts w:ascii="Times New Roman" w:hAnsi="Times New Roman"/>
          <w:sz w:val="21"/>
          <w:szCs w:val="21"/>
        </w:rPr>
      </w:pPr>
      <w:r>
        <w:rPr>
          <w:rFonts w:hint="eastAsia" w:ascii="Times New Roman" w:hAnsi="Times New Roman"/>
          <w:sz w:val="21"/>
          <w:szCs w:val="21"/>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811"/>
        <w:ind w:firstLine="400"/>
        <w:rPr>
          <w:rFonts w:ascii="Times New Roman" w:hAnsi="Times New Roman"/>
        </w:rPr>
      </w:pPr>
      <w:r>
        <w:rPr>
          <w:rFonts w:ascii="Times New Roman" w:hAnsi="Times New Roman"/>
        </w:rPr>
      </w:r>
      <w:r/>
    </w:p>
    <w:p>
      <w:pPr>
        <w:pStyle w:val="811"/>
        <w:ind w:firstLine="400"/>
        <w:rPr>
          <w:rFonts w:ascii="Times New Roman" w:hAnsi="Times New Roman"/>
        </w:rPr>
      </w:pPr>
      <w:r>
        <w:rPr>
          <w:rFonts w:ascii="Times New Roman" w:hAnsi="Times New Roman"/>
        </w:rPr>
      </w:r>
      <w:r/>
    </w:p>
    <w:p>
      <w:pPr>
        <w:ind w:firstLine="3990"/>
        <w:spacing w:line="360" w:lineRule="auto"/>
        <w:rPr>
          <w:rFonts w:cs="Microsoft New Tai Lue"/>
          <w:szCs w:val="21"/>
          <w:u w:val="single"/>
        </w:rPr>
      </w:pPr>
      <w:r/>
      <w:bookmarkStart w:id="745" w:name="_Toc102117326"/>
      <w:r/>
      <w:bookmarkStart w:id="746" w:name="_Toc103848596"/>
      <w:r>
        <w:rPr>
          <w:rFonts w:cs="Microsoft New Tai Lue"/>
          <w:bCs/>
        </w:rPr>
        <w:t xml:space="preserve">供应商名称（</w:t>
      </w:r>
      <w:r>
        <w:rPr>
          <w:rFonts w:hint="eastAsia" w:cs="Microsoft New Tai Lue"/>
          <w:bCs/>
        </w:rPr>
        <w:t xml:space="preserve">加盖CA电子</w:t>
      </w:r>
      <w:r>
        <w:rPr>
          <w:rFonts w:cs="Microsoft New Tai Lue"/>
          <w:bCs/>
        </w:rPr>
        <w:t xml:space="preserve">公章）：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pStyle w:val="757"/>
        <w:rPr>
          <w:rFonts w:ascii="Times New Roman" w:hAnsi="Times New Roman"/>
        </w:rPr>
      </w:pPr>
      <w:r>
        <w:rPr>
          <w:rFonts w:ascii="Times New Roman" w:hAnsi="Times New Roman"/>
        </w:rPr>
        <w:br w:type="page" w:clear="all"/>
      </w:r>
      <w:bookmarkStart w:id="747" w:name="_Toc107246291"/>
      <w:r/>
      <w:bookmarkStart w:id="748" w:name="_Toc1443"/>
      <w:r/>
      <w:bookmarkStart w:id="749" w:name="_Toc30653"/>
      <w:r/>
      <w:bookmarkStart w:id="750" w:name="_Toc104560911"/>
      <w:r>
        <w:rPr>
          <w:rFonts w:ascii="Times New Roman" w:hAnsi="Times New Roman"/>
        </w:rPr>
        <w:t xml:space="preserve">（7-8）</w:t>
      </w:r>
      <w:bookmarkEnd w:id="745"/>
      <w:r>
        <w:rPr>
          <w:rFonts w:ascii="Times New Roman" w:hAnsi="Times New Roman"/>
        </w:rPr>
        <w:t xml:space="preserve">磋商文件要求的其它实质性资格资信证明文件</w:t>
      </w:r>
      <w:bookmarkEnd w:id="747"/>
      <w:r/>
      <w:bookmarkEnd w:id="748"/>
      <w:r/>
      <w:bookmarkEnd w:id="749"/>
      <w:r/>
      <w:bookmarkEnd w:id="750"/>
      <w:r/>
      <w:r/>
    </w:p>
    <w:p>
      <w:pPr>
        <w:ind w:firstLine="420"/>
        <w:spacing w:line="360" w:lineRule="auto"/>
        <w:rPr>
          <w:rFonts w:cs="Microsoft New Tai Lue"/>
          <w:bCs/>
          <w:szCs w:val="21"/>
        </w:rPr>
      </w:pPr>
      <w:r/>
      <w:bookmarkStart w:id="751" w:name="_Toc107246292"/>
      <w:r>
        <w:rPr>
          <w:rFonts w:hint="eastAsia" w:cs="Microsoft New Tai Lue"/>
          <w:bCs/>
          <w:szCs w:val="21"/>
        </w:rPr>
        <w:t xml:space="preserve">1.特定资格条件：</w:t>
      </w:r>
      <w:r/>
    </w:p>
    <w:p>
      <w:pPr>
        <w:ind w:firstLine="420"/>
        <w:spacing w:line="360" w:lineRule="auto"/>
        <w:rPr>
          <w:rFonts w:cs="Microsoft New Tai Lue"/>
          <w:bCs/>
          <w:szCs w:val="21"/>
          <w:lang w:val="zh-CN"/>
        </w:rPr>
      </w:pPr>
      <w:r>
        <w:rPr>
          <w:rFonts w:hint="eastAsia" w:cs="Microsoft New Tai Lue"/>
          <w:bCs/>
          <w:szCs w:val="21"/>
        </w:rPr>
        <w:t xml:space="preserve">（1）供应商</w:t>
      </w:r>
      <w:r>
        <w:rPr>
          <w:rFonts w:hint="eastAsia" w:cs="Microsoft New Tai Lue"/>
          <w:bCs/>
          <w:szCs w:val="21"/>
          <w:lang w:val="zh-CN"/>
        </w:rPr>
        <w:t xml:space="preserve">具</w:t>
      </w:r>
      <w:r>
        <w:rPr>
          <w:rFonts w:hint="eastAsia" w:cs="Microsoft New Tai Lue"/>
          <w:bCs/>
          <w:szCs w:val="21"/>
        </w:rPr>
        <w:t xml:space="preserve">有</w:t>
      </w:r>
      <w:r>
        <w:rPr>
          <w:rFonts w:hint="eastAsia" w:cs="Microsoft New Tai Lue"/>
          <w:bCs/>
          <w:szCs w:val="21"/>
          <w:lang w:val="zh-CN"/>
        </w:rPr>
        <w:t xml:space="preserve">地质灾害治理工程施工乙级及以上资质，并且具有安全生产许可证；（提供有效的资质证书、安全生产许可证扫描件</w:t>
      </w:r>
      <w:r>
        <w:rPr>
          <w:rFonts w:hint="eastAsia" w:cs="Microsoft New Tai Lue"/>
          <w:bCs/>
          <w:szCs w:val="21"/>
        </w:rPr>
        <w:t xml:space="preserve">并</w:t>
      </w:r>
      <w:r>
        <w:rPr>
          <w:rFonts w:hint="eastAsia" w:cs="Microsoft New Tai Lue"/>
          <w:bCs/>
          <w:szCs w:val="21"/>
          <w:lang w:val="zh-CN"/>
        </w:rPr>
        <w:t xml:space="preserve">加盖公章）</w:t>
      </w:r>
      <w:r/>
    </w:p>
    <w:p>
      <w:pPr>
        <w:ind w:firstLine="420"/>
        <w:spacing w:line="360" w:lineRule="auto"/>
        <w:rPr>
          <w:rFonts w:cs="Microsoft New Tai Lue"/>
          <w:bCs/>
          <w:szCs w:val="21"/>
        </w:rPr>
      </w:pPr>
      <w:r>
        <w:rPr>
          <w:rFonts w:hint="eastAsia" w:cs="Microsoft New Tai Lue"/>
          <w:bCs/>
          <w:szCs w:val="21"/>
        </w:rPr>
        <w:t xml:space="preserve">（2）项目负责人；具有水文地质、工程地质、环境地质、岩土工程或结构工程专业技术中级及以上职称（满足其中专业之一即可）并</w:t>
      </w:r>
      <w:r>
        <w:rPr>
          <w:rFonts w:hint="eastAsia"/>
          <w:szCs w:val="21"/>
        </w:rPr>
        <w:t xml:space="preserve">提供无在建工程承诺书或证明</w:t>
      </w:r>
      <w:r>
        <w:rPr>
          <w:rFonts w:hint="eastAsia" w:cs="Microsoft New Tai Lue"/>
          <w:bCs/>
          <w:szCs w:val="21"/>
        </w:rPr>
        <w:t xml:space="preserve">。(提供有效的职称证书扫描件加盖公章、供应商为项目负责人缴纳的近半年内（2026年1月-2026年06月）任意一个月的社保证明材料扫描件并加盖公章及</w:t>
      </w:r>
      <w:r>
        <w:rPr>
          <w:rFonts w:hint="eastAsia"/>
          <w:szCs w:val="21"/>
        </w:rPr>
        <w:t xml:space="preserve">无在建工程承诺书或证明</w:t>
      </w:r>
      <w:r>
        <w:rPr>
          <w:rFonts w:hint="eastAsia" w:cs="Microsoft New Tai Lue"/>
          <w:bCs/>
          <w:szCs w:val="21"/>
        </w:rPr>
        <w:t xml:space="preserve">）</w:t>
      </w:r>
      <w:r/>
    </w:p>
    <w:p>
      <w:pPr>
        <w:pStyle w:val="757"/>
        <w:jc w:val="both"/>
        <w:rPr>
          <w:rFonts w:ascii="Times New Roman" w:hAnsi="Times New Roman"/>
        </w:rPr>
        <w:outlineLvl w:val="9"/>
      </w:pPr>
      <w:r>
        <w:rPr>
          <w:rFonts w:ascii="Times New Roman" w:hAnsi="Times New Roman"/>
        </w:rPr>
        <w:br w:type="page" w:clear="all"/>
      </w:r>
      <w:bookmarkEnd w:id="746"/>
      <w:r/>
      <w:bookmarkEnd w:id="751"/>
      <w:r/>
      <w:bookmarkStart w:id="752" w:name="_Toc107246296"/>
      <w:r/>
      <w:bookmarkStart w:id="753" w:name="_Toc104560915"/>
      <w:r/>
      <w:bookmarkStart w:id="754" w:name="_Toc22007"/>
      <w:r/>
      <w:bookmarkStart w:id="755" w:name="_Toc103848598"/>
      <w:r/>
      <w:bookmarkStart w:id="756" w:name="_Toc102117330"/>
      <w:r/>
      <w:r/>
    </w:p>
    <w:p>
      <w:pPr>
        <w:pStyle w:val="757"/>
        <w:rPr>
          <w:rFonts w:ascii="Times New Roman" w:hAnsi="Times New Roman"/>
          <w:szCs w:val="24"/>
        </w:rPr>
      </w:pPr>
      <w:r/>
      <w:bookmarkStart w:id="757" w:name="_Toc20707"/>
      <w:r>
        <w:rPr>
          <w:rFonts w:ascii="Times New Roman" w:hAnsi="Times New Roman"/>
          <w:szCs w:val="24"/>
        </w:rPr>
        <w:t xml:space="preserve">（8）公章授权书（如需）</w:t>
      </w:r>
      <w:bookmarkEnd w:id="757"/>
      <w:r/>
      <w:r/>
    </w:p>
    <w:p>
      <w:pPr>
        <w:pStyle w:val="811"/>
        <w:ind w:firstLine="0"/>
        <w:rPr>
          <w:rFonts w:ascii="Times New Roman" w:hAnsi="Times New Roman"/>
          <w:b/>
          <w:sz w:val="21"/>
          <w:szCs w:val="21"/>
        </w:rPr>
      </w:pPr>
      <w:r>
        <w:rPr>
          <w:rFonts w:ascii="Times New Roman" w:hAnsi="Times New Roman"/>
          <w:b/>
          <w:sz w:val="21"/>
          <w:szCs w:val="21"/>
        </w:rPr>
      </w:r>
      <w:r/>
    </w:p>
    <w:p>
      <w:pPr>
        <w:pStyle w:val="811"/>
        <w:ind w:firstLine="0"/>
        <w:rPr>
          <w:rFonts w:ascii="Times New Roman" w:hAnsi="Times New Roman"/>
          <w:sz w:val="21"/>
          <w:szCs w:val="21"/>
        </w:rPr>
      </w:pPr>
      <w:r>
        <w:rPr>
          <w:rFonts w:ascii="Times New Roman" w:hAnsi="Times New Roman"/>
          <w:sz w:val="21"/>
          <w:szCs w:val="21"/>
        </w:rPr>
        <w:t xml:space="preserve">______________________（采购人）</w:t>
      </w:r>
      <w:r/>
    </w:p>
    <w:p>
      <w:pPr>
        <w:pStyle w:val="811"/>
        <w:ind w:firstLine="420"/>
        <w:rPr>
          <w:rFonts w:ascii="Times New Roman" w:hAnsi="Times New Roman"/>
          <w:sz w:val="21"/>
          <w:szCs w:val="21"/>
        </w:rPr>
      </w:pPr>
      <w:r>
        <w:rPr>
          <w:rFonts w:ascii="Times New Roman" w:hAnsi="Times New Roman"/>
          <w:sz w:val="21"/>
          <w:szCs w:val="21"/>
          <w:u w:val="single"/>
        </w:rPr>
        <w:t xml:space="preserve">(供应商名称)</w:t>
      </w:r>
      <w:r>
        <w:rPr>
          <w:rFonts w:ascii="Times New Roman" w:hAnsi="Times New Roman"/>
          <w:sz w:val="21"/>
          <w:szCs w:val="21"/>
        </w:rPr>
        <w:t xml:space="preserve">，中华人民共和国合法企业，法定地址：____________________。在参与</w:t>
      </w:r>
      <w:r>
        <w:rPr>
          <w:rFonts w:ascii="Times New Roman" w:hAnsi="Times New Roman"/>
          <w:sz w:val="21"/>
          <w:szCs w:val="21"/>
          <w:u w:val="single"/>
        </w:rPr>
        <w:t xml:space="preserve">(项目名称)(</w:t>
      </w:r>
      <w:r>
        <w:rPr>
          <w:rFonts w:hint="eastAsia" w:ascii="Times New Roman" w:hAnsi="Times New Roman"/>
          <w:sz w:val="21"/>
          <w:szCs w:val="21"/>
          <w:u w:val="single"/>
        </w:rPr>
        <w:t xml:space="preserve">项目编号</w:t>
      </w:r>
      <w:r>
        <w:rPr>
          <w:rFonts w:ascii="Times New Roman" w:hAnsi="Times New Roman"/>
          <w:sz w:val="21"/>
          <w:szCs w:val="21"/>
          <w:u w:val="single"/>
        </w:rPr>
        <w:t xml:space="preserve">) ____</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     </w:t>
      </w:r>
      <w:r>
        <w:rPr>
          <w:rFonts w:ascii="Times New Roman" w:hAnsi="Times New Roman"/>
          <w:sz w:val="21"/>
          <w:szCs w:val="21"/>
        </w:rPr>
        <w:t xml:space="preserve">（样式附后）在此次活动中代为公章使用。</w:t>
      </w:r>
      <w:r/>
    </w:p>
    <w:p>
      <w:pPr>
        <w:pStyle w:val="811"/>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所签署的响应文件、澄清等，我单位承认并同意具备与我单位公章签署等同的法律效力。</w:t>
      </w:r>
      <w:r/>
    </w:p>
    <w:p>
      <w:pPr>
        <w:pStyle w:val="811"/>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签署的所有文件、协议不因授权的撤销而失效。</w:t>
      </w:r>
      <w:r/>
    </w:p>
    <w:p>
      <w:pPr>
        <w:pStyle w:val="811"/>
        <w:ind w:right="840" w:firstLine="0"/>
        <w:rPr>
          <w:rFonts w:ascii="Times New Roman" w:hAnsi="Times New Roman"/>
          <w:sz w:val="21"/>
          <w:szCs w:val="21"/>
        </w:rPr>
      </w:pPr>
      <w:r>
        <w:rPr>
          <w:rFonts w:ascii="Times New Roman" w:hAnsi="Times New Roman"/>
          <w:sz w:val="21"/>
          <w:szCs w:val="21"/>
        </w:rPr>
      </w:r>
      <w:r/>
    </w:p>
    <w:p>
      <w:pPr>
        <w:pStyle w:val="811"/>
        <w:ind w:right="840" w:firstLine="199"/>
        <w:rPr>
          <w:rFonts w:ascii="Times New Roman" w:hAnsi="Times New Roman"/>
          <w:sz w:val="21"/>
          <w:szCs w:val="21"/>
        </w:rPr>
      </w:pPr>
      <w:r>
        <w:rPr>
          <w:rFonts w:ascii="Times New Roman" w:hAnsi="Times New Roman"/>
          <w:sz w:val="21"/>
          <w:szCs w:val="21"/>
        </w:rPr>
        <w:t xml:space="preserve">其他形式的印章名称：______________</w:t>
      </w:r>
      <w:r/>
    </w:p>
    <w:p>
      <w:pPr>
        <w:pStyle w:val="811"/>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811"/>
        <w:ind w:right="420" w:firstLine="4819"/>
        <w:rPr>
          <w:rFonts w:ascii="Times New Roman" w:hAnsi="Times New Roman"/>
          <w:sz w:val="21"/>
          <w:szCs w:val="21"/>
        </w:rPr>
      </w:pPr>
      <w:r>
        <w:rPr>
          <w:rFonts w:ascii="Times New Roman" w:hAnsi="Times New Roman"/>
          <w:sz w:val="21"/>
          <w:szCs w:val="21"/>
        </w:rPr>
      </w:r>
      <w:r/>
    </w:p>
    <w:p>
      <w:pPr>
        <w:pStyle w:val="811"/>
        <w:ind w:right="420" w:firstLine="4819"/>
        <w:rPr>
          <w:rFonts w:ascii="Times New Roman" w:hAnsi="Times New Roman"/>
          <w:sz w:val="21"/>
          <w:szCs w:val="21"/>
        </w:rPr>
      </w:pPr>
      <w:r>
        <w:rPr>
          <w:rFonts w:ascii="Times New Roman" w:hAnsi="Times New Roman"/>
          <w:sz w:val="21"/>
          <w:szCs w:val="21"/>
        </w:rPr>
      </w:r>
      <w:r/>
    </w:p>
    <w:p>
      <w:pPr>
        <w:pStyle w:val="811"/>
        <w:ind w:right="420" w:firstLine="4819"/>
        <w:rPr>
          <w:rFonts w:ascii="Times New Roman" w:hAnsi="Times New Roman"/>
          <w:sz w:val="21"/>
          <w:szCs w:val="21"/>
        </w:rPr>
      </w:pPr>
      <w:r>
        <w:rPr>
          <w:rFonts w:ascii="Times New Roman" w:hAnsi="Times New Roman"/>
          <w:sz w:val="21"/>
          <w:szCs w:val="21"/>
        </w:rPr>
      </w:r>
      <w:r/>
    </w:p>
    <w:p>
      <w:pPr>
        <w:pStyle w:val="811"/>
        <w:ind w:right="420" w:firstLine="4819"/>
        <w:rPr>
          <w:rFonts w:ascii="Times New Roman" w:hAnsi="Times New Roman"/>
          <w:sz w:val="21"/>
          <w:szCs w:val="21"/>
        </w:rPr>
      </w:pPr>
      <w:r>
        <w:rPr>
          <w:rFonts w:ascii="Times New Roman" w:hAnsi="Times New Roman"/>
          <w:sz w:val="21"/>
          <w:szCs w:val="21"/>
        </w:rPr>
      </w:r>
      <w:r/>
    </w:p>
    <w:p>
      <w:pPr>
        <w:pStyle w:val="811"/>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供应商名称（加盖</w:t>
      </w:r>
      <w:r>
        <w:rPr>
          <w:rFonts w:hint="eastAsia" w:ascii="Times New Roman" w:hAnsi="Times New Roman"/>
          <w:sz w:val="21"/>
          <w:szCs w:val="21"/>
        </w:rPr>
        <w:t xml:space="preserve">CA</w:t>
      </w:r>
      <w:r>
        <w:rPr>
          <w:rFonts w:ascii="Times New Roman" w:hAnsi="Times New Roman"/>
          <w:sz w:val="21"/>
          <w:szCs w:val="21"/>
        </w:rPr>
        <w:t xml:space="preserve">电子公章）：</w:t>
      </w:r>
      <w:r>
        <w:rPr>
          <w:rFonts w:ascii="Times New Roman" w:hAnsi="Times New Roman"/>
          <w:sz w:val="21"/>
          <w:szCs w:val="21"/>
          <w:u w:val="single"/>
        </w:rPr>
        <w:t xml:space="preserve">                         </w:t>
      </w:r>
      <w:r/>
    </w:p>
    <w:p>
      <w:pPr>
        <w:pStyle w:val="811"/>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法定代表人（单位负责人）</w:t>
      </w:r>
      <w:r/>
    </w:p>
    <w:p>
      <w:pPr>
        <w:pStyle w:val="811"/>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或其授权代表（签字或盖章）：_________________</w:t>
      </w:r>
      <w:r/>
    </w:p>
    <w:p>
      <w:pPr>
        <w:ind w:firstLine="410"/>
        <w:jc w:val="left"/>
        <w:spacing w:line="276" w:lineRule="auto"/>
        <w:rPr>
          <w:bCs/>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41"/>
        <w:spacing w:before="0"/>
        <w:rPr>
          <w:rFonts w:ascii="Times New Roman" w:hAnsi="Times New Roman"/>
          <w:bCs w:val="0"/>
          <w:sz w:val="21"/>
          <w:szCs w:val="21"/>
        </w:rPr>
        <w:outlineLvl w:val="9"/>
      </w:pPr>
      <w:r>
        <w:rPr>
          <w:rFonts w:ascii="Times New Roman" w:hAnsi="Times New Roman"/>
          <w:bCs w:val="0"/>
          <w:sz w:val="21"/>
          <w:szCs w:val="21"/>
        </w:rPr>
      </w:r>
      <w:bookmarkEnd w:id="752"/>
      <w:bookmarkEnd w:id="753"/>
      <w:bookmarkEnd w:id="754"/>
      <w:bookmarkEnd w:id="755"/>
      <w:bookmarkEnd w:id="756"/>
      <w:r/>
    </w:p>
    <w:p>
      <w:pPr>
        <w:ind w:firstLine="408"/>
        <w:jc w:val="left"/>
        <w:spacing w:line="276" w:lineRule="auto"/>
        <w:rPr>
          <w:rFonts w:cs="Microsoft New Tai Lue"/>
          <w:bCs/>
        </w:rPr>
      </w:pPr>
      <w:r>
        <w:rPr>
          <w:rFonts w:cs="Microsoft New Tai Lue"/>
          <w:bCs/>
        </w:rPr>
      </w:r>
      <w:r/>
    </w:p>
    <w:p>
      <w:pPr>
        <w:rPr>
          <w:rFonts w:cs="Microsoft New Tai Lue"/>
        </w:rPr>
      </w:pPr>
      <w:r>
        <w:br w:type="page" w:clear="all"/>
      </w:r>
      <w:r/>
    </w:p>
    <w:p>
      <w:pPr>
        <w:pStyle w:val="757"/>
        <w:spacing w:line="360" w:lineRule="auto"/>
        <w:rPr>
          <w:rFonts w:ascii="Times New Roman" w:hAnsi="Times New Roman"/>
        </w:rPr>
      </w:pPr>
      <w:r/>
      <w:bookmarkStart w:id="758" w:name="_Toc29554"/>
      <w:r/>
      <w:bookmarkStart w:id="759" w:name="_Toc21821"/>
      <w:r>
        <w:rPr>
          <w:rFonts w:hint="eastAsia" w:ascii="Times New Roman" w:hAnsi="Times New Roman"/>
        </w:rPr>
        <w:t xml:space="preserve">（9）</w:t>
      </w:r>
      <w:r>
        <w:rPr>
          <w:rFonts w:hint="eastAsia" w:ascii="Times New Roman" w:hAnsi="Times New Roman" w:cs="宋体"/>
          <w:sz w:val="21"/>
          <w:szCs w:val="21"/>
        </w:rPr>
        <w:t xml:space="preserve">项目管理机构</w:t>
      </w:r>
      <w:bookmarkEnd w:id="758"/>
      <w:r/>
      <w:r/>
    </w:p>
    <w:tbl>
      <w:tblPr>
        <w:tblStyle w:val="738"/>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952"/>
        <w:gridCol w:w="2328"/>
        <w:gridCol w:w="1415"/>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400" w:lineRule="exact"/>
              <w:widowControl/>
              <w:rPr>
                <w:bCs/>
                <w:szCs w:val="21"/>
              </w:rPr>
            </w:pPr>
            <w:r>
              <w:rPr>
                <w:rFonts w:hint="eastAsia"/>
                <w:bCs/>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400" w:lineRule="exact"/>
              <w:widowControl/>
              <w:rPr>
                <w:bCs/>
              </w:rPr>
            </w:pPr>
            <w:r>
              <w:rPr>
                <w:rFonts w:hint="eastAsia"/>
                <w:bCs/>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400" w:lineRule="exact"/>
              <w:widowControl/>
              <w:rPr>
                <w:bCs/>
              </w:rPr>
            </w:pPr>
            <w:r>
              <w:rPr>
                <w:rFonts w:hint="eastAsia"/>
                <w:bCs/>
              </w:rPr>
              <w:t xml:space="preserve">岗位</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400" w:lineRule="exact"/>
              <w:widowControl/>
              <w:rPr>
                <w:bCs/>
              </w:rPr>
            </w:pPr>
            <w:r>
              <w:rPr>
                <w:rFonts w:hint="eastAsia"/>
                <w:bCs/>
              </w:rPr>
              <w:t xml:space="preserve">证书</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spacing w:line="400" w:lineRule="exact"/>
              <w:widowControl/>
              <w:rPr>
                <w:bCs/>
              </w:rPr>
            </w:pPr>
            <w:r>
              <w:rPr>
                <w:rFonts w:hint="eastAsia"/>
                <w:bCs/>
              </w:rPr>
              <w:t xml:space="preserve">供应商是否为其缴纳近六个月（2026年01月-2026年06月）中任一月份的社保记录</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400" w:lineRule="exact"/>
              <w:widowControl/>
              <w:rPr>
                <w:bCs/>
              </w:rPr>
            </w:pPr>
            <w:r>
              <w:rPr>
                <w:rFonts w:hint="eastAsia"/>
                <w:bCs/>
              </w:rPr>
              <w:t xml:space="preserve">在响应文件中的页码位置</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bl>
    <w:p>
      <w:r>
        <w:rPr>
          <w:rFonts w:hint="eastAsia"/>
          <w:b/>
          <w:bCs/>
        </w:rPr>
        <w:t xml:space="preserve">注：须提供人员清单、岗位分工、相关证书复印件及供应商为其缴纳近六个月（2026年01月-2026年06月）中任意一个月的社保缴纳证明材料并加盖供应商公章。</w:t>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加盖CA电子</w:t>
      </w:r>
      <w:r>
        <w:rPr>
          <w:rFonts w:ascii="Times New Roman" w:hAnsi="Times New Roman" w:cs="Microsoft New Tai Lue"/>
          <w:sz w:val="21"/>
          <w:szCs w:val="21"/>
        </w:rPr>
        <w:t xml:space="preserve">公章)：____________</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w:t>
      </w:r>
      <w:r>
        <w:rPr>
          <w:rFonts w:hint="eastAsia" w:ascii="Times New Roman" w:hAnsi="Times New Roman" w:cs="Microsoft New Tai Lue"/>
          <w:sz w:val="21"/>
          <w:szCs w:val="21"/>
          <w:u w:val="single"/>
        </w:rPr>
        <w:t xml:space="preserve">               </w:t>
      </w:r>
      <w:r/>
    </w:p>
    <w:p>
      <w:pPr>
        <w:ind w:firstLine="3780"/>
        <w:sectPr>
          <w:footnotePr/>
          <w:endnotePr/>
          <w:type w:val="nextPage"/>
          <w:pgSz w:w="11906" w:h="16838" w:orient="portrait"/>
          <w:pgMar w:top="1440" w:right="1803" w:bottom="1440" w:left="1803" w:header="850" w:footer="992" w:gutter="0"/>
          <w:cols w:num="1" w:sep="0" w:space="0" w:equalWidth="1"/>
          <w:docGrid w:linePitch="360"/>
        </w:sectPr>
      </w:pPr>
      <w:r>
        <w:rPr>
          <w:rFonts w:cs="Microsoft New Tai Lue"/>
          <w:szCs w:val="21"/>
        </w:rPr>
        <w:t xml:space="preserve">日期：______年____月____日</w:t>
      </w:r>
      <w:r/>
    </w:p>
    <w:p>
      <w:pPr>
        <w:pStyle w:val="757"/>
        <w:spacing w:line="360" w:lineRule="auto"/>
        <w:rPr>
          <w:rFonts w:ascii="Times New Roman" w:hAnsi="Times New Roman"/>
        </w:rPr>
      </w:pPr>
      <w:r/>
      <w:bookmarkStart w:id="760" w:name="_Toc11884"/>
      <w:r>
        <w:rPr>
          <w:rFonts w:hint="eastAsia" w:ascii="Times New Roman" w:hAnsi="Times New Roman"/>
        </w:rPr>
        <w:t xml:space="preserve">（10）企业业绩</w:t>
      </w:r>
      <w:bookmarkEnd w:id="759"/>
      <w:r/>
      <w:bookmarkEnd w:id="760"/>
      <w:r/>
      <w:r/>
    </w:p>
    <w:tbl>
      <w:tblPr>
        <w:tblStyle w:val="738"/>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line="400" w:lineRule="atLeast"/>
              <w:widowControl/>
              <w:rPr>
                <w:rFonts w:cs="Arial"/>
              </w:rPr>
            </w:pPr>
            <w:r>
              <w:rPr>
                <w:rFonts w:hint="eastAsia" w:cs="Arial"/>
              </w:rPr>
              <w:t xml:space="preserve">合同签订</w:t>
            </w:r>
            <w:r/>
          </w:p>
          <w:p>
            <w:pPr>
              <w:jc w:val="center"/>
              <w:spacing w:line="400" w:lineRule="atLeast"/>
              <w:widowControl/>
              <w:rPr>
                <w:rFonts w:cs="Arial"/>
              </w:rPr>
            </w:pPr>
            <w:r>
              <w:rPr>
                <w:rFonts w:hint="eastAsia"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t xml:space="preserve">联系人及</w:t>
            </w:r>
            <w:r/>
          </w:p>
          <w:p>
            <w:pPr>
              <w:jc w:val="center"/>
              <w:spacing w:line="400" w:lineRule="atLeast"/>
              <w:widowControl/>
              <w:rPr>
                <w:rFonts w:cs="Arial"/>
              </w:rPr>
            </w:pPr>
            <w:r>
              <w:rPr>
                <w:rFonts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hint="eastAsia" w:cs="Arial"/>
              </w:rPr>
              <w:t xml:space="preserve">在响应文件中的页码位置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bl>
    <w:p>
      <w:pPr>
        <w:spacing w:line="360" w:lineRule="auto"/>
        <w:rPr>
          <w:b/>
          <w:bCs/>
        </w:rPr>
      </w:pPr>
      <w:r>
        <w:rPr>
          <w:rFonts w:hint="eastAsia"/>
          <w:b/>
          <w:bCs/>
        </w:rPr>
        <w:t xml:space="preserve">注：</w:t>
      </w:r>
      <w:r>
        <w:rPr>
          <w:rFonts w:hint="eastAsia" w:cs="宋体"/>
          <w:szCs w:val="21"/>
          <w:lang w:val="zh-TW" w:eastAsia="zh-TW"/>
        </w:rPr>
        <w:t xml:space="preserve">须提供中标通知书、施工合同、由组织验收的国土资源部门或自然资源部门或其以上主管部门盖章的工程竣工验收意见书，三者缺一不可。时间以工程竣工验收意见书为准，项目负责人业绩与企业业绩</w:t>
      </w:r>
      <w:r>
        <w:rPr>
          <w:rFonts w:hint="eastAsia" w:cs="宋体"/>
          <w:szCs w:val="21"/>
        </w:rPr>
        <w:t xml:space="preserve">可以</w:t>
      </w:r>
      <w:r>
        <w:rPr>
          <w:rFonts w:hint="eastAsia" w:cs="宋体"/>
          <w:szCs w:val="21"/>
          <w:lang w:val="zh-TW" w:eastAsia="zh-TW"/>
        </w:rPr>
        <w:t xml:space="preserve">兼得</w:t>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加盖CA电子</w:t>
      </w:r>
      <w:r>
        <w:rPr>
          <w:rFonts w:ascii="Times New Roman" w:hAnsi="Times New Roman" w:cs="Microsoft New Tai Lue"/>
          <w:sz w:val="21"/>
          <w:szCs w:val="21"/>
        </w:rPr>
        <w:t xml:space="preserve">公章)：____________</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w:t>
      </w:r>
      <w:r>
        <w:rPr>
          <w:rFonts w:hint="eastAsia" w:ascii="Times New Roman" w:hAnsi="Times New Roman" w:cs="Microsoft New Tai Lue"/>
          <w:sz w:val="21"/>
          <w:szCs w:val="21"/>
          <w:u w:val="single"/>
        </w:rPr>
        <w:t xml:space="preserve">               </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r/>
    </w:p>
    <w:p>
      <w:pPr>
        <w:ind w:firstLine="420"/>
      </w:pPr>
      <w:r/>
      <w:r/>
    </w:p>
    <w:p>
      <w:pPr>
        <w:pStyle w:val="745"/>
        <w:rPr>
          <w:rFonts w:ascii="Times New Roman"/>
        </w:rPr>
        <w:sectPr>
          <w:footerReference w:type="default" r:id="rId11"/>
          <w:footerReference w:type="even" r:id="rId12"/>
          <w:footnotePr/>
          <w:endnotePr/>
          <w:type w:val="nextPage"/>
          <w:pgSz w:w="11906" w:h="16838" w:orient="portrait"/>
          <w:pgMar w:top="1440" w:right="1803" w:bottom="1440" w:left="1803" w:header="850" w:footer="992" w:gutter="0"/>
          <w:cols w:num="1" w:sep="0" w:space="0" w:equalWidth="1"/>
          <w:docGrid w:linePitch="360"/>
        </w:sectPr>
      </w:pPr>
      <w:r>
        <w:rPr>
          <w:rFonts w:ascii="Times New Roman"/>
        </w:rPr>
      </w:r>
      <w:r/>
    </w:p>
    <w:p>
      <w:pPr>
        <w:pStyle w:val="757"/>
        <w:rPr>
          <w:rFonts w:ascii="Times New Roman" w:hAnsi="Times New Roman"/>
        </w:rPr>
      </w:pPr>
      <w:r/>
      <w:bookmarkStart w:id="761" w:name="_Toc20349"/>
      <w:r/>
      <w:bookmarkStart w:id="762" w:name="_Toc24237"/>
      <w:r>
        <w:rPr>
          <w:rFonts w:hint="eastAsia" w:ascii="Times New Roman" w:hAnsi="Times New Roman"/>
        </w:rPr>
        <w:t xml:space="preserve">（11）项目负责人业绩</w:t>
      </w:r>
      <w:bookmarkEnd w:id="761"/>
      <w:r/>
      <w:r/>
    </w:p>
    <w:tbl>
      <w:tblPr>
        <w:tblStyle w:val="738"/>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line="400" w:lineRule="atLeast"/>
              <w:widowControl/>
              <w:rPr>
                <w:rFonts w:cs="Arial"/>
              </w:rPr>
            </w:pPr>
            <w:r>
              <w:rPr>
                <w:rFonts w:hint="eastAsia" w:cs="Arial"/>
              </w:rPr>
              <w:t xml:space="preserve">合同签订</w:t>
            </w:r>
            <w:r/>
          </w:p>
          <w:p>
            <w:pPr>
              <w:jc w:val="center"/>
              <w:spacing w:line="400" w:lineRule="atLeast"/>
              <w:widowControl/>
              <w:rPr>
                <w:rFonts w:cs="Arial"/>
              </w:rPr>
            </w:pPr>
            <w:r>
              <w:rPr>
                <w:rFonts w:hint="eastAsia"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t xml:space="preserve">联系人及</w:t>
            </w:r>
            <w:r/>
          </w:p>
          <w:p>
            <w:pPr>
              <w:jc w:val="center"/>
              <w:spacing w:line="400" w:lineRule="atLeast"/>
              <w:widowControl/>
              <w:rPr>
                <w:rFonts w:cs="Arial"/>
              </w:rPr>
            </w:pPr>
            <w:r>
              <w:rPr>
                <w:rFonts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hint="eastAsia" w:cs="Arial"/>
              </w:rPr>
              <w:t xml:space="preserve">在响应文件中的页码位置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bl>
    <w:p>
      <w:pPr>
        <w:spacing w:line="360" w:lineRule="auto"/>
        <w:rPr>
          <w:rFonts w:cs="宋体"/>
          <w:b/>
          <w:bCs/>
          <w:szCs w:val="21"/>
        </w:rPr>
      </w:pPr>
      <w:r>
        <w:rPr>
          <w:rFonts w:hint="eastAsia"/>
          <w:b/>
          <w:bCs/>
        </w:rPr>
        <w:t xml:space="preserve">注：</w:t>
      </w:r>
      <w:r>
        <w:rPr>
          <w:rFonts w:hint="eastAsia" w:cs="宋体"/>
          <w:szCs w:val="21"/>
          <w:lang w:val="zh-TW" w:eastAsia="zh-TW"/>
        </w:rPr>
        <w:t xml:space="preserve">须提供中标通知书、施工合同、由组织验收的国土资源部门或自然资源部门或其以上主管部门盖章的工程竣工验收意见书，三者缺一不可。时间以工程竣工验收意见书为准，项目负责人业绩须为供应商承接，否则不予认可，项目负责人业绩与企</w:t>
      </w:r>
      <w:bookmarkStart w:id="793" w:name="_GoBack"/>
      <w:r/>
      <w:bookmarkEnd w:id="793"/>
      <w:r>
        <w:rPr>
          <w:rFonts w:hint="eastAsia" w:cs="宋体"/>
          <w:szCs w:val="21"/>
          <w:lang w:val="zh-TW" w:eastAsia="zh-TW"/>
        </w:rPr>
        <w:t xml:space="preserve">业业绩</w:t>
      </w:r>
      <w:r>
        <w:rPr>
          <w:rFonts w:hint="eastAsia" w:cs="宋体"/>
          <w:szCs w:val="21"/>
        </w:rPr>
        <w:t xml:space="preserve">可以兼得。</w:t>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加盖CA电子</w:t>
      </w:r>
      <w:r>
        <w:rPr>
          <w:rFonts w:ascii="Times New Roman" w:hAnsi="Times New Roman" w:cs="Microsoft New Tai Lue"/>
          <w:sz w:val="21"/>
          <w:szCs w:val="21"/>
        </w:rPr>
        <w:t xml:space="preserve">公章)：____________</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w:t>
      </w:r>
      <w:r>
        <w:rPr>
          <w:rFonts w:hint="eastAsia" w:ascii="Times New Roman" w:hAnsi="Times New Roman" w:cs="Microsoft New Tai Lue"/>
          <w:sz w:val="21"/>
          <w:szCs w:val="21"/>
          <w:u w:val="single"/>
        </w:rPr>
        <w:t xml:space="preserve">               </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r/>
    </w:p>
    <w:p>
      <w:r>
        <w:rPr>
          <w:rFonts w:hint="eastAsia"/>
        </w:rPr>
        <w:br w:type="page" w:clear="all"/>
      </w:r>
      <w:bookmarkEnd w:id="762"/>
      <w:r/>
    </w:p>
    <w:p>
      <w:pPr>
        <w:pStyle w:val="757"/>
        <w:numPr>
          <w:ilvl w:val="0"/>
          <w:numId w:val="5"/>
        </w:numPr>
        <w:rPr>
          <w:rFonts w:ascii="Times New Roman" w:hAnsi="Times New Roman"/>
        </w:rPr>
      </w:pPr>
      <w:r/>
      <w:bookmarkStart w:id="763" w:name="_Toc2174"/>
      <w:r/>
      <w:bookmarkStart w:id="764" w:name="_Toc6096"/>
      <w:r/>
      <w:bookmarkStart w:id="765" w:name="_Toc107246299"/>
      <w:r/>
      <w:bookmarkStart w:id="766" w:name="_Toc103848599"/>
      <w:r/>
      <w:bookmarkStart w:id="767" w:name="_Toc104560916"/>
      <w:r>
        <w:rPr>
          <w:rFonts w:hint="eastAsia" w:ascii="Times New Roman" w:hAnsi="Times New Roman"/>
        </w:rPr>
        <w:t xml:space="preserve">技术部分</w:t>
      </w:r>
      <w:bookmarkEnd w:id="763"/>
      <w:r/>
      <w:bookmarkEnd w:id="764"/>
      <w:r/>
      <w:bookmarkEnd w:id="765"/>
      <w:r/>
      <w:bookmarkEnd w:id="766"/>
      <w:r/>
      <w:bookmarkEnd w:id="767"/>
      <w:r/>
      <w:r/>
    </w:p>
    <w:p>
      <w:pPr>
        <w:pStyle w:val="757"/>
        <w:rPr>
          <w:rFonts w:ascii="Times New Roman" w:hAnsi="Times New Roman"/>
        </w:rPr>
      </w:pPr>
      <w:r/>
      <w:bookmarkStart w:id="768" w:name="_Toc103848601"/>
      <w:r/>
      <w:bookmarkStart w:id="769" w:name="_Toc107246301"/>
      <w:r/>
      <w:bookmarkStart w:id="770" w:name="_Toc32488"/>
      <w:r/>
      <w:bookmarkStart w:id="771" w:name="_Toc104560918"/>
      <w:r/>
      <w:bookmarkStart w:id="772" w:name="_Toc4688"/>
      <w:r>
        <w:rPr>
          <w:rFonts w:ascii="Times New Roman" w:hAnsi="Times New Roman"/>
        </w:rPr>
        <w:t xml:space="preserve">（</w:t>
      </w:r>
      <w:r>
        <w:rPr>
          <w:rFonts w:hint="eastAsia" w:ascii="Times New Roman" w:hAnsi="Times New Roman"/>
        </w:rPr>
        <w:t xml:space="preserve">1</w:t>
      </w:r>
      <w:r>
        <w:rPr>
          <w:rFonts w:ascii="Times New Roman" w:hAnsi="Times New Roman"/>
        </w:rPr>
        <w:t xml:space="preserve">）技术</w:t>
      </w:r>
      <w:r>
        <w:rPr>
          <w:rFonts w:hint="eastAsia" w:ascii="Times New Roman" w:hAnsi="Times New Roman"/>
        </w:rPr>
        <w:t xml:space="preserve">条款</w:t>
      </w:r>
      <w:r>
        <w:rPr>
          <w:rFonts w:ascii="Times New Roman" w:hAnsi="Times New Roman"/>
        </w:rPr>
        <w:t xml:space="preserve">偏离表</w:t>
      </w:r>
      <w:bookmarkEnd w:id="768"/>
      <w:r/>
      <w:bookmarkEnd w:id="769"/>
      <w:r/>
      <w:bookmarkEnd w:id="770"/>
      <w:r/>
      <w:bookmarkEnd w:id="771"/>
      <w:r/>
      <w:bookmarkEnd w:id="772"/>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t xml:space="preserve">项目名称：</w:t>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p>
    <w:tbl>
      <w:tblPr>
        <w:tblStyle w:val="738"/>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01"/>
        <w:gridCol w:w="2127"/>
        <w:gridCol w:w="2126"/>
        <w:gridCol w:w="1134"/>
        <w:gridCol w:w="922"/>
        <w:gridCol w:w="745"/>
      </w:tblGrid>
      <w:tr>
        <w:trPr>
          <w:jc w:val="center"/>
          <w:trHeight w:val="769"/>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序号</w:t>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磋商文件条目号</w:t>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响应文件的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1134" w:type="dxa"/>
            <w:vAlign w:val="center"/>
            <w:textDirection w:val="lrTb"/>
            <w:noWrap w:val="false"/>
          </w:tcPr>
          <w:p>
            <w:pPr>
              <w:pStyle w:val="811"/>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690"/>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24"/>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35"/>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64"/>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26"/>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56"/>
        </w:trPr>
        <w:tc>
          <w:tcPr>
            <w:tcW w:w="69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811"/>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bl>
    <w:p>
      <w:pPr>
        <w:pStyle w:val="755"/>
        <w:ind w:firstLine="422"/>
        <w:spacing w:line="360" w:lineRule="exact"/>
        <w:rPr>
          <w:rFonts w:ascii="Times New Roman" w:hAnsi="Times New Roman"/>
          <w:b/>
          <w:bCs/>
        </w:rPr>
      </w:pPr>
      <w:r>
        <w:rPr>
          <w:rFonts w:ascii="Times New Roman" w:hAnsi="Times New Roman"/>
          <w:b/>
          <w:bCs/>
        </w:rPr>
        <w:t xml:space="preserve">注：</w:t>
      </w:r>
      <w:r/>
    </w:p>
    <w:p>
      <w:pPr>
        <w:pStyle w:val="755"/>
        <w:ind w:firstLine="422"/>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供应商须根据第四章《采购需求》要求填写此表，作为响应文件的组成部分。</w:t>
      </w:r>
      <w:r/>
    </w:p>
    <w:p>
      <w:pPr>
        <w:pStyle w:val="755"/>
        <w:ind w:firstLine="422"/>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p>
    <w:p>
      <w:pPr>
        <w:pStyle w:val="755"/>
        <w:ind w:firstLine="422"/>
        <w:spacing w:line="360" w:lineRule="exact"/>
        <w:rPr>
          <w:rFonts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p>
    <w:p>
      <w:pPr>
        <w:pStyle w:val="755"/>
        <w:ind w:firstLine="422"/>
        <w:spacing w:line="360" w:lineRule="exact"/>
        <w:rPr>
          <w:rFonts w:ascii="Times New Roman" w:hAnsi="Times New Roman"/>
          <w:b/>
          <w:bCs/>
        </w:rPr>
      </w:pPr>
      <w:r>
        <w:rPr>
          <w:rFonts w:hint="eastAsia" w:ascii="Times New Roman" w:hAnsi="Times New Roman"/>
          <w:b/>
        </w:rPr>
        <w:t xml:space="preserve">4. 如供应商将此表空白，视为供应商无任何偏离。</w:t>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w:t>
      </w:r>
      <w:r>
        <w:rPr>
          <w:rFonts w:ascii="Times New Roman" w:hAnsi="Times New Roman" w:cs="Microsoft New Tai Lue"/>
          <w:sz w:val="21"/>
          <w:szCs w:val="21"/>
        </w:rPr>
        <w:t xml:space="preserve">公章)：____________</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811"/>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w:t>
      </w:r>
      <w:r/>
    </w:p>
    <w:p>
      <w:pPr>
        <w:pStyle w:val="811"/>
        <w:ind w:firstLine="3780"/>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bookmarkEnd w:id="665"/>
      <w:r/>
    </w:p>
    <w:p>
      <w:pPr>
        <w:pStyle w:val="757"/>
        <w:spacing w:line="360" w:lineRule="auto"/>
        <w:rPr>
          <w:rFonts w:ascii="Times New Roman" w:hAnsi="Times New Roman" w:cs="宋体"/>
          <w:szCs w:val="21"/>
        </w:rPr>
      </w:pPr>
      <w:r/>
      <w:bookmarkStart w:id="773" w:name="_Toc103848605"/>
      <w:r/>
      <w:bookmarkStart w:id="774" w:name="_Toc107246305"/>
      <w:r/>
      <w:bookmarkStart w:id="775" w:name="_Toc104560922"/>
      <w:r/>
      <w:bookmarkStart w:id="776" w:name="_Toc96347904"/>
      <w:r/>
      <w:bookmarkStart w:id="777" w:name="_Toc100905289"/>
      <w:r>
        <w:rPr>
          <w:rFonts w:ascii="Times New Roman" w:hAnsi="Times New Roman"/>
        </w:rPr>
        <w:br w:type="page" w:clear="all"/>
      </w:r>
      <w:bookmarkStart w:id="778" w:name="_Toc31242"/>
      <w:r/>
      <w:bookmarkStart w:id="779" w:name="_Toc31993"/>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w:t>
      </w:r>
      <w:r>
        <w:rPr>
          <w:rFonts w:hint="eastAsia" w:ascii="Times New Roman" w:hAnsi="Times New Roman" w:cs="宋体"/>
          <w:szCs w:val="21"/>
        </w:rPr>
        <w:t xml:space="preserve">施工过程各阶段质量安全方案</w:t>
      </w:r>
      <w:bookmarkEnd w:id="778"/>
      <w:r/>
      <w:r/>
    </w:p>
    <w:p>
      <w:pPr>
        <w:ind w:firstLine="420"/>
        <w:spacing w:line="360" w:lineRule="auto"/>
      </w:pPr>
      <w:r>
        <w:rPr>
          <w:rFonts w:hint="eastAsia"/>
        </w:rPr>
        <w:t xml:space="preserve">供应商按照磋商文件的要求，根据采购需求及评审办法做出全面响应并编制施工过程各阶段质量安全方案。</w:t>
      </w:r>
      <w:r/>
    </w:p>
    <w:p>
      <w:pPr>
        <w:jc w:val="center"/>
        <w:spacing w:line="360" w:lineRule="auto"/>
      </w:pPr>
      <w:r>
        <w:rPr>
          <w:rFonts w:hint="eastAsia"/>
        </w:rPr>
        <w:t xml:space="preserve">（格式自拟）</w:t>
      </w:r>
      <w:r/>
    </w:p>
    <w:p>
      <w:r>
        <w:br w:type="page" w:clear="all"/>
      </w:r>
      <w:r/>
    </w:p>
    <w:p>
      <w:pPr>
        <w:pStyle w:val="757"/>
        <w:spacing w:line="360" w:lineRule="auto"/>
        <w:rPr>
          <w:rFonts w:ascii="Times New Roman" w:hAnsi="Times New Roman" w:cs="宋体"/>
          <w:szCs w:val="21"/>
        </w:rPr>
      </w:pPr>
      <w:r/>
      <w:bookmarkStart w:id="780" w:name="_Toc2107"/>
      <w:r>
        <w:rPr>
          <w:rFonts w:ascii="Times New Roman" w:hAnsi="Times New Roman"/>
        </w:rPr>
        <w:t xml:space="preserve">（</w:t>
      </w:r>
      <w:r>
        <w:rPr>
          <w:rFonts w:hint="eastAsia" w:ascii="Times New Roman" w:hAnsi="Times New Roman"/>
        </w:rPr>
        <w:t xml:space="preserve">3</w:t>
      </w:r>
      <w:r>
        <w:rPr>
          <w:rFonts w:ascii="Times New Roman" w:hAnsi="Times New Roman"/>
        </w:rPr>
        <w:t xml:space="preserve">）</w:t>
      </w:r>
      <w:r>
        <w:rPr>
          <w:rFonts w:hint="eastAsia" w:ascii="Times New Roman" w:hAnsi="Times New Roman" w:cs="宋体"/>
          <w:szCs w:val="21"/>
        </w:rPr>
        <w:t xml:space="preserve">工程项目实施的重点、难点和解决方案</w:t>
      </w:r>
      <w:bookmarkEnd w:id="780"/>
      <w:r/>
      <w:r/>
    </w:p>
    <w:p>
      <w:pPr>
        <w:ind w:firstLine="420"/>
        <w:spacing w:line="360" w:lineRule="auto"/>
      </w:pPr>
      <w:r>
        <w:rPr>
          <w:rFonts w:hint="eastAsia"/>
        </w:rPr>
        <w:t xml:space="preserve">供应商按照磋商文件的要求，根据采购需求及评审办法做出全面响应并编制工程项目实施的重点、难点和解决方案。</w:t>
      </w:r>
      <w:r/>
    </w:p>
    <w:p>
      <w:pPr>
        <w:jc w:val="center"/>
        <w:spacing w:line="360" w:lineRule="auto"/>
      </w:pPr>
      <w:r>
        <w:rPr>
          <w:rFonts w:hint="eastAsia"/>
        </w:rPr>
        <w:t xml:space="preserve">（格式自拟）</w:t>
      </w:r>
      <w:r/>
    </w:p>
    <w:p>
      <w:r>
        <w:rPr>
          <w:rFonts w:hint="eastAsia"/>
        </w:rPr>
        <w:br w:type="page" w:clear="all"/>
      </w:r>
      <w:r/>
    </w:p>
    <w:p>
      <w:pPr>
        <w:pStyle w:val="757"/>
        <w:spacing w:line="360" w:lineRule="auto"/>
        <w:rPr>
          <w:rFonts w:ascii="Times New Roman" w:hAnsi="Times New Roman" w:cs="宋体"/>
          <w:szCs w:val="21"/>
        </w:rPr>
      </w:pPr>
      <w:r/>
      <w:bookmarkStart w:id="781" w:name="_Toc20156"/>
      <w:r>
        <w:rPr>
          <w:rFonts w:ascii="Times New Roman" w:hAnsi="Times New Roman"/>
        </w:rPr>
        <w:t xml:space="preserve">（</w:t>
      </w:r>
      <w:r>
        <w:rPr>
          <w:rFonts w:hint="eastAsia" w:ascii="Times New Roman" w:hAnsi="Times New Roman"/>
        </w:rPr>
        <w:t xml:space="preserve">4</w:t>
      </w:r>
      <w:r>
        <w:rPr>
          <w:rFonts w:ascii="Times New Roman" w:hAnsi="Times New Roman"/>
        </w:rPr>
        <w:t xml:space="preserve">）</w:t>
      </w:r>
      <w:r>
        <w:rPr>
          <w:rFonts w:hint="eastAsia" w:ascii="Times New Roman" w:hAnsi="Times New Roman" w:cs="宋体"/>
          <w:szCs w:val="21"/>
        </w:rPr>
        <w:t xml:space="preserve">项目总体实施方案</w:t>
      </w:r>
      <w:bookmarkEnd w:id="781"/>
      <w:r/>
      <w:r/>
    </w:p>
    <w:p>
      <w:pPr>
        <w:ind w:firstLine="420"/>
        <w:spacing w:line="360" w:lineRule="auto"/>
      </w:pPr>
      <w:r>
        <w:rPr>
          <w:rFonts w:hint="eastAsia"/>
        </w:rPr>
        <w:t xml:space="preserve">供应商按照磋商文件的要求，根据采购需求及评审办法做出全面响应并编制工程项目总体实施方案。</w:t>
      </w:r>
      <w:r/>
    </w:p>
    <w:p>
      <w:pPr>
        <w:jc w:val="center"/>
        <w:spacing w:line="360" w:lineRule="auto"/>
      </w:pPr>
      <w:r>
        <w:rPr>
          <w:rFonts w:hint="eastAsia"/>
        </w:rPr>
        <w:t xml:space="preserve">（格式自拟）</w:t>
      </w:r>
      <w:r/>
    </w:p>
    <w:p>
      <w:r>
        <w:rPr>
          <w:rFonts w:hint="eastAsia"/>
        </w:rPr>
        <w:br w:type="page" w:clear="all"/>
      </w:r>
      <w:r/>
    </w:p>
    <w:p>
      <w:pPr>
        <w:pStyle w:val="757"/>
        <w:spacing w:line="360" w:lineRule="auto"/>
        <w:rPr>
          <w:rFonts w:ascii="Times New Roman" w:hAnsi="Times New Roman" w:cs="宋体"/>
          <w:szCs w:val="21"/>
        </w:rPr>
      </w:pPr>
      <w:r/>
      <w:bookmarkStart w:id="782" w:name="_Toc9324"/>
      <w:r>
        <w:rPr>
          <w:rFonts w:ascii="Times New Roman" w:hAnsi="Times New Roman"/>
        </w:rPr>
        <w:t xml:space="preserve">（</w:t>
      </w:r>
      <w:r>
        <w:rPr>
          <w:rFonts w:hint="eastAsia" w:ascii="Times New Roman" w:hAnsi="Times New Roman"/>
        </w:rPr>
        <w:t xml:space="preserve">5</w:t>
      </w:r>
      <w:r>
        <w:rPr>
          <w:rFonts w:ascii="Times New Roman" w:hAnsi="Times New Roman"/>
        </w:rPr>
        <w:t xml:space="preserve">）</w:t>
      </w:r>
      <w:r>
        <w:rPr>
          <w:rFonts w:hint="eastAsia" w:ascii="Times New Roman" w:hAnsi="Times New Roman" w:cs="宋体"/>
          <w:szCs w:val="21"/>
        </w:rPr>
        <w:t xml:space="preserve">项目进度计划和各阶段进度的保证措施</w:t>
      </w:r>
      <w:bookmarkEnd w:id="782"/>
      <w:r/>
      <w:r/>
    </w:p>
    <w:p>
      <w:pPr>
        <w:ind w:firstLine="420"/>
        <w:spacing w:line="360" w:lineRule="auto"/>
      </w:pPr>
      <w:r>
        <w:rPr>
          <w:rFonts w:hint="eastAsia"/>
        </w:rPr>
        <w:t xml:space="preserve">供应商按照磋商文件的要求，根据采购需求及评审办法做出全面响应并编制项目进度计划和各阶段进度的保证措施。</w:t>
      </w:r>
      <w:r/>
    </w:p>
    <w:p>
      <w:pPr>
        <w:jc w:val="center"/>
        <w:spacing w:line="360" w:lineRule="auto"/>
      </w:pPr>
      <w:r>
        <w:rPr>
          <w:rFonts w:hint="eastAsia"/>
        </w:rPr>
        <w:t xml:space="preserve">（格式自拟）</w:t>
      </w:r>
      <w:r/>
    </w:p>
    <w:p>
      <w:r>
        <w:rPr>
          <w:rFonts w:hint="eastAsia"/>
        </w:rPr>
        <w:br w:type="page" w:clear="all"/>
      </w:r>
      <w:r/>
    </w:p>
    <w:p>
      <w:pPr>
        <w:pStyle w:val="757"/>
        <w:spacing w:line="360" w:lineRule="auto"/>
        <w:rPr>
          <w:rFonts w:ascii="Times New Roman" w:hAnsi="Times New Roman" w:cs="宋体"/>
          <w:szCs w:val="21"/>
        </w:rPr>
      </w:pPr>
      <w:r/>
      <w:bookmarkStart w:id="783" w:name="_Toc29299"/>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cs="宋体"/>
          <w:szCs w:val="21"/>
        </w:rPr>
        <w:t xml:space="preserve">劳动力、机械设备和材料投入计划</w:t>
      </w:r>
      <w:bookmarkEnd w:id="783"/>
      <w:r/>
      <w:r/>
    </w:p>
    <w:p>
      <w:pPr>
        <w:ind w:firstLine="420"/>
        <w:spacing w:line="360" w:lineRule="auto"/>
      </w:pPr>
      <w:r>
        <w:rPr>
          <w:rFonts w:hint="eastAsia"/>
        </w:rPr>
        <w:t xml:space="preserve">供应商按照磋商文件的要求，根据采购需求及评审办法做出全面响应并编制项目劳动力、机械设备和材料投入计划。</w:t>
      </w:r>
      <w:r/>
    </w:p>
    <w:p>
      <w:pPr>
        <w:jc w:val="center"/>
        <w:spacing w:line="360" w:lineRule="auto"/>
      </w:pPr>
      <w:r>
        <w:rPr>
          <w:rFonts w:hint="eastAsia"/>
        </w:rPr>
        <w:t xml:space="preserve">（格式自拟）</w:t>
      </w:r>
      <w:r/>
    </w:p>
    <w:p>
      <w:r>
        <w:rPr>
          <w:rFonts w:hint="eastAsia"/>
        </w:rPr>
        <w:br w:type="page" w:clear="all"/>
      </w:r>
      <w:r/>
    </w:p>
    <w:p>
      <w:pPr>
        <w:pStyle w:val="757"/>
        <w:spacing w:line="360" w:lineRule="auto"/>
        <w:rPr>
          <w:rFonts w:ascii="Times New Roman" w:hAnsi="Times New Roman" w:cs="宋体"/>
          <w:szCs w:val="21"/>
        </w:rPr>
      </w:pPr>
      <w:r/>
      <w:bookmarkStart w:id="784" w:name="_Toc31496"/>
      <w:r>
        <w:rPr>
          <w:rFonts w:ascii="Times New Roman" w:hAnsi="Times New Roman"/>
        </w:rPr>
        <w:t xml:space="preserve">（</w:t>
      </w:r>
      <w:r>
        <w:rPr>
          <w:rFonts w:hint="eastAsia" w:ascii="Times New Roman" w:hAnsi="Times New Roman"/>
        </w:rPr>
        <w:t xml:space="preserve">7</w:t>
      </w:r>
      <w:r>
        <w:rPr>
          <w:rFonts w:ascii="Times New Roman" w:hAnsi="Times New Roman"/>
        </w:rPr>
        <w:t xml:space="preserve">）</w:t>
      </w:r>
      <w:r>
        <w:rPr>
          <w:rFonts w:hint="eastAsia" w:ascii="Times New Roman" w:hAnsi="Times New Roman" w:cs="宋体"/>
          <w:szCs w:val="21"/>
        </w:rPr>
        <w:t xml:space="preserve">质量保证制度及措施</w:t>
      </w:r>
      <w:bookmarkEnd w:id="784"/>
      <w:r/>
      <w:r/>
    </w:p>
    <w:p>
      <w:pPr>
        <w:ind w:firstLine="420"/>
        <w:spacing w:line="360" w:lineRule="auto"/>
      </w:pPr>
      <w:r>
        <w:rPr>
          <w:rFonts w:hint="eastAsia"/>
        </w:rPr>
        <w:t xml:space="preserve">供应商按照磋商文件的要求，根据采购需求及评审办法做出全面响应并编制质量保证制度及措施。</w:t>
      </w:r>
      <w:r/>
    </w:p>
    <w:p>
      <w:pPr>
        <w:jc w:val="center"/>
        <w:spacing w:line="360" w:lineRule="auto"/>
      </w:pPr>
      <w:r>
        <w:rPr>
          <w:rFonts w:hint="eastAsia"/>
        </w:rPr>
        <w:t xml:space="preserve">（格式自拟）</w:t>
      </w:r>
      <w:r/>
    </w:p>
    <w:p>
      <w:r>
        <w:rPr>
          <w:rFonts w:hint="eastAsia"/>
        </w:rPr>
        <w:br w:type="page" w:clear="all"/>
      </w:r>
      <w:r/>
    </w:p>
    <w:p>
      <w:pPr>
        <w:pStyle w:val="757"/>
        <w:numPr>
          <w:ilvl w:val="0"/>
          <w:numId w:val="5"/>
        </w:numPr>
        <w:rPr>
          <w:rFonts w:ascii="Times New Roman" w:hAnsi="Times New Roman"/>
        </w:rPr>
      </w:pPr>
      <w:r/>
      <w:bookmarkStart w:id="785" w:name="_Toc10619"/>
      <w:r>
        <w:rPr>
          <w:rFonts w:hint="eastAsia" w:ascii="Times New Roman" w:hAnsi="Times New Roman"/>
        </w:rPr>
        <w:t xml:space="preserve">其他部分</w:t>
      </w:r>
      <w:bookmarkEnd w:id="773"/>
      <w:r/>
      <w:bookmarkEnd w:id="774"/>
      <w:r/>
      <w:bookmarkEnd w:id="775"/>
      <w:r/>
      <w:bookmarkEnd w:id="779"/>
      <w:r/>
      <w:bookmarkEnd w:id="785"/>
      <w:r/>
      <w:r/>
    </w:p>
    <w:p>
      <w:pPr>
        <w:pStyle w:val="757"/>
        <w:spacing w:before="0"/>
        <w:rPr>
          <w:rFonts w:ascii="Times New Roman" w:hAnsi="Times New Roman" w:cs="Microsoft New Tai Lue"/>
          <w:bCs w:val="0"/>
          <w:szCs w:val="24"/>
        </w:rPr>
      </w:pPr>
      <w:r/>
      <w:bookmarkStart w:id="786" w:name="_Toc9471"/>
      <w:r/>
      <w:bookmarkStart w:id="787" w:name="_Toc28759"/>
      <w:r/>
      <w:bookmarkStart w:id="788" w:name="_Toc104560923"/>
      <w:r/>
      <w:bookmarkStart w:id="789" w:name="_Toc107246306"/>
      <w:r/>
      <w:bookmarkStart w:id="790" w:name="_Toc103848606"/>
      <w:r>
        <w:rPr>
          <w:rFonts w:ascii="Times New Roman" w:hAnsi="Times New Roman" w:cs="Microsoft New Tai Lue"/>
          <w:bCs w:val="0"/>
          <w:szCs w:val="24"/>
        </w:rPr>
        <w:t xml:space="preserve">（1）提供符合政府采购政策的证明材料</w:t>
      </w:r>
      <w:bookmarkEnd w:id="786"/>
      <w:r/>
      <w:r/>
    </w:p>
    <w:p>
      <w:pPr>
        <w:rPr>
          <w:rFonts w:cs="Microsoft New Tai Lue"/>
        </w:rPr>
      </w:pPr>
      <w:r>
        <w:rPr>
          <w:rFonts w:cs="Microsoft New Tai Lue"/>
        </w:rPr>
      </w:r>
      <w:r/>
    </w:p>
    <w:p>
      <w:pPr>
        <w:rPr>
          <w:rFonts w:cs="Microsoft New Tai Lue"/>
        </w:rPr>
      </w:pPr>
      <w:r>
        <w:rPr>
          <w:rFonts w:cs="Microsoft New Tai Lue"/>
        </w:rPr>
        <w:t xml:space="preserve">（请根据本项目</w:t>
      </w:r>
      <w:r>
        <w:rPr>
          <w:rFonts w:hint="eastAsia" w:cs="Microsoft New Tai Lue"/>
          <w:bCs/>
          <w:szCs w:val="21"/>
        </w:rPr>
        <w:t xml:space="preserve">“</w:t>
      </w:r>
      <w:r>
        <w:rPr>
          <w:rFonts w:cs="Microsoft New Tai Lue"/>
        </w:rPr>
        <w:t xml:space="preserve">采购项目类型</w:t>
      </w:r>
      <w:r>
        <w:rPr>
          <w:rFonts w:hint="eastAsia" w:cs="Microsoft New Tai Lue"/>
          <w:bCs/>
        </w:rPr>
        <w:t xml:space="preserve">”</w:t>
      </w:r>
      <w:r>
        <w:rPr>
          <w:rFonts w:cs="Microsoft New Tai Lue"/>
        </w:rPr>
        <w:t xml:space="preserve">选择合适的中小企业声明函，不适用的可以不提交）</w:t>
      </w:r>
      <w:r/>
    </w:p>
    <w:p>
      <w:pPr>
        <w:pStyle w:val="811"/>
        <w:ind w:firstLine="482"/>
        <w:jc w:val="center"/>
        <w:rPr>
          <w:rFonts w:ascii="Times New Roman" w:hAnsi="Times New Roman" w:cs="Microsoft New Tai Lue"/>
          <w:b/>
          <w:sz w:val="24"/>
          <w:szCs w:val="24"/>
        </w:rPr>
      </w:pPr>
      <w:r>
        <w:rPr>
          <w:rFonts w:ascii="Times New Roman" w:hAnsi="Times New Roman" w:cs="Microsoft New Tai Lue"/>
          <w:b/>
          <w:sz w:val="24"/>
          <w:szCs w:val="24"/>
        </w:rPr>
        <w:t xml:space="preserve">中小企业声明函（工程、服务）</w:t>
      </w:r>
      <w:r/>
    </w:p>
    <w:p>
      <w:pPr>
        <w:ind w:left="120" w:right="207" w:firstLine="641"/>
        <w:spacing w:line="360" w:lineRule="auto"/>
        <w:rPr>
          <w:rFonts w:cs="Microsoft New Tai Lue"/>
          <w:spacing w:val="3"/>
          <w:szCs w:val="21"/>
        </w:rPr>
      </w:pPr>
      <w:r>
        <w:rPr>
          <w:rFonts w:cs="Microsoft New Tai Lue"/>
          <w:spacing w:val="3"/>
          <w:szCs w:val="21"/>
        </w:rPr>
        <w:t xml:space="preserve">本公司（联合体）郑重声明，根据《政府采购促进中小 企业发展管理办法》（财库﹝2020﹞46 号）的规定，本公司（联合体）参加</w:t>
      </w:r>
      <w:r>
        <w:rPr>
          <w:rFonts w:cs="Microsoft New Tai Lue"/>
          <w:i/>
          <w:spacing w:val="3"/>
          <w:szCs w:val="21"/>
          <w:u w:val="single"/>
        </w:rPr>
        <w:t xml:space="preserve">（单位名称）</w:t>
      </w:r>
      <w:r>
        <w:rPr>
          <w:rFonts w:cs="Microsoft New Tai Lue"/>
          <w:spacing w:val="3"/>
          <w:szCs w:val="21"/>
        </w:rPr>
        <w:t xml:space="preserve">的</w:t>
      </w:r>
      <w:r>
        <w:rPr>
          <w:rFonts w:cs="Microsoft New Tai Lue"/>
          <w:i/>
          <w:spacing w:val="3"/>
          <w:szCs w:val="21"/>
          <w:u w:val="single"/>
        </w:rPr>
        <w:t xml:space="preserve">（项目名称）</w:t>
      </w:r>
      <w:r>
        <w:rPr>
          <w:rFonts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cs="Microsoft New Tai Lue"/>
          <w:spacing w:val="3"/>
          <w:szCs w:val="21"/>
        </w:rPr>
      </w:pPr>
      <w:r>
        <w:rPr>
          <w:rFonts w:cs="Microsoft New Tai Lue"/>
          <w:spacing w:val="3"/>
          <w:szCs w:val="21"/>
        </w:rPr>
        <w:t xml:space="preserve">1.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w:t>
      </w:r>
      <w:r>
        <w:rPr>
          <w:rFonts w:cs="Microsoft New Tai Lue"/>
          <w:spacing w:val="3"/>
          <w:szCs w:val="21"/>
          <w:vertAlign w:val="superscript"/>
        </w:rPr>
        <w:t xml:space="preserve">1</w:t>
      </w:r>
      <w:r>
        <w:rPr>
          <w:rFonts w:cs="Microsoft New Tai Lue"/>
          <w:spacing w:val="3"/>
          <w:szCs w:val="21"/>
        </w:rPr>
        <w:t xml:space="preserve">，属于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2.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 </w:t>
      </w:r>
      <w:r/>
    </w:p>
    <w:p>
      <w:pPr>
        <w:ind w:left="120" w:right="207" w:firstLine="641"/>
        <w:spacing w:line="360" w:lineRule="auto"/>
        <w:rPr>
          <w:rFonts w:cs="Microsoft New Tai Lue"/>
          <w:spacing w:val="3"/>
          <w:szCs w:val="21"/>
        </w:rPr>
      </w:pPr>
      <w:r>
        <w:rPr>
          <w:rFonts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cs="Microsoft New Tai Lue"/>
          <w:spacing w:val="3"/>
          <w:szCs w:val="21"/>
        </w:rPr>
      </w:pPr>
      <w:r>
        <w:rPr>
          <w:rFonts w:cs="Microsoft New Tai Lue"/>
          <w:spacing w:val="3"/>
          <w:szCs w:val="21"/>
        </w:rPr>
        <w:t xml:space="preserve">本企业对上述声明内容的真实性负责。如有虚假，将依法承担相应责任。</w:t>
      </w:r>
      <w:r/>
    </w:p>
    <w:p>
      <w:pPr>
        <w:spacing w:before="3" w:line="360" w:lineRule="auto"/>
        <w:rPr>
          <w:rFonts w:cs="Microsoft New Tai Lue"/>
          <w:szCs w:val="21"/>
        </w:rPr>
      </w:pPr>
      <w:r>
        <w:rPr>
          <w:rFonts w:cs="Microsoft New Tai Lue"/>
          <w:szCs w:val="21"/>
        </w:rPr>
      </w:r>
      <w:r/>
    </w:p>
    <w:p>
      <w:pPr>
        <w:ind w:right="400" w:firstLine="3780"/>
        <w:spacing w:line="360" w:lineRule="auto"/>
        <w:rPr>
          <w:rFonts w:cs="Microsoft New Tai Lue"/>
          <w:szCs w:val="21"/>
          <w:u w:val="single"/>
        </w:rPr>
      </w:pPr>
      <w:r>
        <w:rPr>
          <w:rFonts w:cs="Microsoft New Tai Lue"/>
          <w:position w:val="-2"/>
          <w:szCs w:val="21"/>
        </w:rPr>
        <w:t xml:space="preserve">企</w:t>
      </w:r>
      <w:r>
        <w:rPr>
          <w:rFonts w:cs="Microsoft New Tai Lue"/>
          <w:spacing w:val="3"/>
          <w:position w:val="-2"/>
          <w:szCs w:val="21"/>
        </w:rPr>
        <w:t xml:space="preserve">业</w:t>
      </w:r>
      <w:r>
        <w:rPr>
          <w:rFonts w:cs="Microsoft New Tai Lue"/>
          <w:position w:val="-2"/>
          <w:szCs w:val="21"/>
        </w:rPr>
        <w:t xml:space="preserve">名称</w:t>
      </w:r>
      <w:r>
        <w:rPr>
          <w:rFonts w:cs="Microsoft New Tai Lue"/>
          <w:spacing w:val="3"/>
          <w:position w:val="-2"/>
          <w:szCs w:val="21"/>
        </w:rPr>
        <w:t xml:space="preserve">（</w:t>
      </w:r>
      <w:r>
        <w:rPr>
          <w:rFonts w:hint="eastAsia" w:cs="Microsoft New Tai Lue"/>
          <w:position w:val="-2"/>
          <w:szCs w:val="21"/>
        </w:rPr>
        <w:t xml:space="preserve">加盖CA电子公章</w:t>
      </w:r>
      <w:r>
        <w:rPr>
          <w:rFonts w:cs="Microsoft New Tai Lue"/>
          <w:spacing w:val="-158"/>
          <w:position w:val="-2"/>
          <w:szCs w:val="21"/>
        </w:rPr>
        <w:t xml:space="preserve">）</w:t>
      </w:r>
      <w:r>
        <w:rPr>
          <w:rFonts w:cs="Microsoft New Tai Lue"/>
          <w:position w:val="-2"/>
          <w:szCs w:val="21"/>
        </w:rPr>
        <w:t xml:space="preserve"> ： </w:t>
      </w:r>
      <w:r>
        <w:rPr>
          <w:rFonts w:cs="Microsoft New Tai Lue"/>
          <w:position w:val="-2"/>
          <w:szCs w:val="21"/>
          <w:u w:val="single"/>
        </w:rPr>
        <w:t xml:space="preserve">           </w:t>
      </w:r>
      <w:r/>
    </w:p>
    <w:p>
      <w:pPr>
        <w:ind w:right="420" w:firstLine="3780"/>
        <w:spacing w:line="360" w:lineRule="auto"/>
        <w:rPr>
          <w:rFonts w:cs="Microsoft New Tai Lue"/>
          <w:szCs w:val="21"/>
        </w:rPr>
      </w:pPr>
      <w:r>
        <w:rPr>
          <w:rFonts w:cs="Microsoft New Tai Lue"/>
          <w:szCs w:val="21"/>
        </w:rPr>
        <w:t xml:space="preserve">日期：</w:t>
      </w:r>
      <w:r>
        <w:rPr>
          <w:rFonts w:cs="Microsoft New Tai Lue"/>
          <w:szCs w:val="21"/>
          <w:u w:val="single"/>
        </w:rPr>
        <w:t xml:space="preserve">      </w:t>
      </w:r>
      <w:r>
        <w:rPr>
          <w:rFonts w:cs="Microsoft New Tai Lue"/>
          <w:szCs w:val="21"/>
        </w:rPr>
        <w:t xml:space="preserve">年</w:t>
      </w:r>
      <w:r>
        <w:rPr>
          <w:rFonts w:cs="Microsoft New Tai Lue"/>
          <w:szCs w:val="21"/>
          <w:u w:val="single"/>
        </w:rPr>
        <w:t xml:space="preserve">    </w:t>
      </w:r>
      <w:r>
        <w:rPr>
          <w:rFonts w:cs="Microsoft New Tai Lue"/>
          <w:szCs w:val="21"/>
        </w:rPr>
        <w:t xml:space="preserve">月</w:t>
      </w:r>
      <w:r>
        <w:rPr>
          <w:rFonts w:cs="Microsoft New Tai Lue"/>
          <w:szCs w:val="21"/>
          <w:u w:val="single"/>
        </w:rPr>
        <w:t xml:space="preserve">    </w:t>
      </w:r>
      <w:r>
        <w:rPr>
          <w:rFonts w:cs="Microsoft New Tai Lue"/>
          <w:szCs w:val="21"/>
        </w:rPr>
        <w:t xml:space="preserve">日</w:t>
      </w:r>
      <w:r/>
    </w:p>
    <w:p>
      <w:pPr>
        <w:jc w:val="center"/>
        <w:spacing w:line="360" w:lineRule="auto"/>
        <w:rPr>
          <w:rFonts w:cs="Microsoft New Tai Lue"/>
          <w:szCs w:val="21"/>
        </w:rPr>
      </w:pPr>
      <w:r>
        <w:rPr>
          <w:rFonts w:cs="Microsoft New Tai Lue"/>
          <w:szCs w:val="21"/>
        </w:rPr>
      </w:r>
      <w:r/>
    </w:p>
    <w:p>
      <w:pPr>
        <w:jc w:val="center"/>
        <w:spacing w:line="360" w:lineRule="auto"/>
        <w:rPr>
          <w:rFonts w:cs="Microsoft New Tai Lue"/>
          <w:szCs w:val="21"/>
        </w:rPr>
      </w:pPr>
      <w:r>
        <w:rPr>
          <w:rFonts w:cs="Microsoft New Tai Lue"/>
          <w:szCs w:val="21"/>
        </w:rPr>
      </w:r>
      <w:r/>
    </w:p>
    <w:p>
      <w:pPr>
        <w:ind w:right="-20"/>
        <w:spacing w:line="360" w:lineRule="auto"/>
        <w:rPr>
          <w:rFonts w:cs="Microsoft New Tai Lue"/>
          <w:position w:val="-2"/>
          <w:szCs w:val="21"/>
        </w:rPr>
      </w:pPr>
      <w:r>
        <w:rPr>
          <w:rFonts w:cs="Microsoft New Tai Lue"/>
          <w:position w:val="-2"/>
          <w:szCs w:val="21"/>
          <w:vertAlign w:val="superscript"/>
        </w:rPr>
        <w:t xml:space="preserve">1</w:t>
      </w:r>
      <w:r>
        <w:rPr>
          <w:rFonts w:cs="Microsoft New Tai Lue"/>
          <w:position w:val="-2"/>
          <w:szCs w:val="21"/>
        </w:rPr>
        <w:t xml:space="preserve">从业人员、营业收入、资产总额填报上一年度数据，无上一年度数据的新成立企业可不填报。</w:t>
      </w:r>
      <w:r/>
    </w:p>
    <w:p>
      <w:pPr>
        <w:rPr>
          <w:rFonts w:cs="Microsoft New Tai Lue"/>
          <w:szCs w:val="21"/>
        </w:rPr>
      </w:pPr>
      <w:r>
        <w:rPr>
          <w:rFonts w:cs="Microsoft New Tai Lue"/>
          <w:szCs w:val="21"/>
        </w:rPr>
      </w:r>
      <w:r/>
    </w:p>
    <w:p>
      <w:pPr>
        <w:rPr>
          <w:rFonts w:cs="Microsoft New Tai Lue"/>
          <w:b/>
          <w:szCs w:val="21"/>
        </w:rPr>
      </w:pPr>
      <w:r>
        <w:rPr>
          <w:rFonts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11"/>
        <w:ind w:firstLine="482"/>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监狱企业证明</w:t>
      </w:r>
      <w:r/>
    </w:p>
    <w:p>
      <w:pPr>
        <w:pStyle w:val="811"/>
        <w:ind w:firstLine="482"/>
        <w:jc w:val="center"/>
        <w:spacing w:line="276" w:lineRule="auto"/>
        <w:rPr>
          <w:rFonts w:ascii="Times New Roman" w:hAnsi="Times New Roman" w:cs="Microsoft New Tai Lue"/>
          <w:b/>
          <w:sz w:val="24"/>
          <w:szCs w:val="24"/>
        </w:rPr>
      </w:pPr>
      <w:r>
        <w:rPr>
          <w:rFonts w:ascii="Times New Roman" w:hAnsi="Times New Roman" w:cs="Microsoft New Tai Lue"/>
          <w:b/>
          <w:sz w:val="24"/>
          <w:szCs w:val="24"/>
        </w:rPr>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11"/>
        <w:ind w:firstLine="400"/>
        <w:rPr>
          <w:rFonts w:ascii="Times New Roman" w:hAnsi="Times New Roman" w:cs="Microsoft New Tai Lue"/>
        </w:rPr>
      </w:pPr>
      <w:r>
        <w:rPr>
          <w:rFonts w:ascii="Times New Roman" w:hAnsi="Times New Roman" w:cs="Microsoft New Tai Lue"/>
        </w:rPr>
      </w:r>
      <w:r/>
    </w:p>
    <w:p>
      <w:r/>
      <w:r/>
    </w:p>
    <w:p>
      <w:pPr>
        <w:pStyle w:val="811"/>
        <w:ind w:firstLine="198"/>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残疾人福利性单位声明函</w:t>
      </w:r>
      <w:r/>
    </w:p>
    <w:p>
      <w:pPr>
        <w:spacing w:line="276" w:lineRule="auto"/>
        <w:rPr>
          <w:rFonts w:cs="Microsoft New Tai Lue"/>
          <w:b/>
          <w:spacing w:val="6"/>
          <w:sz w:val="30"/>
          <w:szCs w:val="30"/>
        </w:rPr>
      </w:pPr>
      <w:r>
        <w:rPr>
          <w:rFonts w:cs="Microsoft New Tai Lue"/>
          <w:b/>
          <w:spacing w:val="6"/>
          <w:sz w:val="30"/>
          <w:szCs w:val="30"/>
        </w:rPr>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t xml:space="preserve">本单位对上述声明的真实性负责。如有虚假，将依法承担相应责任。</w:t>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420"/>
        <w:rPr>
          <w:rFonts w:ascii="Times New Roman" w:hAnsi="Times New Roman" w:cs="Microsoft New Tai Lue"/>
          <w:sz w:val="21"/>
          <w:szCs w:val="21"/>
        </w:rPr>
      </w:pPr>
      <w:r>
        <w:rPr>
          <w:rFonts w:ascii="Times New Roman" w:hAnsi="Times New Roman" w:cs="Microsoft New Tai Lue"/>
          <w:sz w:val="21"/>
          <w:szCs w:val="21"/>
        </w:rPr>
      </w:r>
      <w:r/>
    </w:p>
    <w:p>
      <w:pPr>
        <w:pStyle w:val="811"/>
        <w:ind w:firstLine="3769"/>
        <w:rPr>
          <w:rFonts w:ascii="Times New Roman" w:hAnsi="Times New Roman" w:cs="Microsoft New Tai Lue"/>
          <w:sz w:val="21"/>
          <w:szCs w:val="21"/>
        </w:rPr>
      </w:pPr>
      <w:r>
        <w:rPr>
          <w:rFonts w:ascii="Times New Roman" w:hAnsi="Times New Roman" w:cs="Microsoft New Tai Lue"/>
          <w:sz w:val="21"/>
          <w:szCs w:val="21"/>
        </w:rPr>
        <w:t xml:space="preserve">单位名称（</w:t>
      </w:r>
      <w:r>
        <w:rPr>
          <w:rFonts w:hint="eastAsia" w:ascii="Times New Roman" w:hAnsi="Times New Roman" w:cs="Microsoft New Tai Lue"/>
          <w:sz w:val="21"/>
          <w:szCs w:val="21"/>
        </w:rPr>
        <w:t xml:space="preserve">加盖CA电子公章</w:t>
      </w:r>
      <w:r>
        <w:rPr>
          <w:rFonts w:ascii="Times New Roman" w:hAnsi="Times New Roman" w:cs="Microsoft New Tai Lue"/>
          <w:sz w:val="21"/>
          <w:szCs w:val="21"/>
        </w:rPr>
        <w:t xml:space="preserve">） ：____________</w:t>
      </w:r>
      <w:r/>
    </w:p>
    <w:p>
      <w:pPr>
        <w:ind w:firstLine="3780"/>
        <w:jc w:val="left"/>
        <w:spacing w:line="360" w:lineRule="auto"/>
        <w:rPr>
          <w:rFonts w:cs="Microsoft New Tai Lue"/>
          <w:bCs/>
          <w:szCs w:val="21"/>
        </w:rPr>
      </w:pPr>
      <w:r>
        <w:rPr>
          <w:rFonts w:cs="Microsoft New Tai Lue"/>
          <w:bCs/>
          <w:szCs w:val="21"/>
        </w:rPr>
        <w:t xml:space="preserve">日期：</w:t>
      </w:r>
      <w:r>
        <w:rPr>
          <w:rFonts w:cs="Microsoft New Tai Lue"/>
          <w:bCs/>
          <w:szCs w:val="21"/>
          <w:u w:val="single"/>
        </w:rPr>
        <w:tab/>
      </w:r>
      <w:r>
        <w:rPr>
          <w:rFonts w:cs="Microsoft New Tai Lue"/>
          <w:bCs/>
          <w:szCs w:val="21"/>
          <w:u w:val="single"/>
        </w:rPr>
        <w:t xml:space="preserve">     </w:t>
      </w:r>
      <w:r>
        <w:rPr>
          <w:rFonts w:cs="Microsoft New Tai Lue"/>
          <w:bCs/>
          <w:szCs w:val="21"/>
        </w:rPr>
        <w:t xml:space="preserve">年</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月</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日</w:t>
      </w:r>
      <w:r/>
    </w:p>
    <w:p>
      <w:pPr>
        <w:rPr>
          <w:rFonts w:cs="Microsoft New Tai Lue"/>
        </w:rPr>
      </w:pPr>
      <w:r>
        <w:rPr>
          <w:rFonts w:cs="Microsoft New Tai Lue"/>
        </w:rPr>
      </w:r>
      <w:r/>
    </w:p>
    <w:p>
      <w:pPr>
        <w:pStyle w:val="811"/>
        <w:ind w:firstLine="198"/>
        <w:jc w:val="center"/>
        <w:rPr>
          <w:rFonts w:ascii="Times New Roman" w:hAnsi="Times New Roman" w:cs="Microsoft New Tai Lue"/>
          <w:szCs w:val="21"/>
        </w:rPr>
      </w:pPr>
      <w:r>
        <w:rPr>
          <w:rFonts w:ascii="Times New Roman" w:hAnsi="Times New Roman" w:cs="Microsoft New Tai Lue"/>
          <w:b/>
          <w:sz w:val="24"/>
          <w:szCs w:val="24"/>
        </w:rPr>
        <w:br w:type="page" w:clear="all"/>
      </w:r>
      <w:r/>
    </w:p>
    <w:p>
      <w:pPr>
        <w:pStyle w:val="757"/>
        <w:spacing w:before="0"/>
        <w:rPr>
          <w:rFonts w:ascii="Times New Roman" w:hAnsi="Times New Roman" w:cs="Microsoft New Tai Lue"/>
          <w:bCs w:val="0"/>
          <w:szCs w:val="24"/>
        </w:rPr>
      </w:pPr>
      <w:r/>
      <w:bookmarkStart w:id="791" w:name="_Toc9094"/>
      <w:r>
        <w:rPr>
          <w:rFonts w:ascii="Times New Roman" w:hAnsi="Times New Roman" w:cs="Microsoft New Tai Lue"/>
          <w:bCs w:val="0"/>
          <w:szCs w:val="24"/>
        </w:rPr>
        <w:t xml:space="preserve">（</w:t>
      </w:r>
      <w:r>
        <w:rPr>
          <w:rFonts w:hint="eastAsia" w:ascii="Times New Roman" w:hAnsi="Times New Roman" w:cs="Microsoft New Tai Lue"/>
          <w:bCs w:val="0"/>
          <w:szCs w:val="24"/>
        </w:rPr>
        <w:t xml:space="preserve">2</w:t>
      </w:r>
      <w:r>
        <w:rPr>
          <w:rFonts w:ascii="Times New Roman" w:hAnsi="Times New Roman" w:cs="Microsoft New Tai Lue"/>
          <w:bCs w:val="0"/>
          <w:szCs w:val="24"/>
        </w:rPr>
        <w:t xml:space="preserve">）</w:t>
      </w:r>
      <w:r>
        <w:rPr>
          <w:rFonts w:hint="eastAsia" w:ascii="Times New Roman" w:hAnsi="Times New Roman" w:cs="Microsoft New Tai Lue"/>
          <w:bCs w:val="0"/>
          <w:szCs w:val="24"/>
        </w:rPr>
        <w:t xml:space="preserve">供应商</w:t>
      </w:r>
      <w:r>
        <w:rPr>
          <w:rFonts w:ascii="Times New Roman" w:hAnsi="Times New Roman" w:cs="Microsoft New Tai Lue"/>
          <w:bCs w:val="0"/>
          <w:szCs w:val="24"/>
        </w:rPr>
        <w:t xml:space="preserve">认为需提供的其他文件或证明材料</w:t>
      </w:r>
      <w:bookmarkEnd w:id="791"/>
      <w:r/>
      <w:r/>
    </w:p>
    <w:p>
      <w:pPr>
        <w:pStyle w:val="757"/>
        <w:spacing w:before="0"/>
        <w:rPr>
          <w:rFonts w:ascii="Times New Roman" w:hAnsi="Times New Roman" w:cs="Microsoft New Tai Lue"/>
          <w:bCs w:val="0"/>
          <w:szCs w:val="24"/>
        </w:rPr>
      </w:pPr>
      <w:r>
        <w:rPr>
          <w:rFonts w:ascii="Times New Roman" w:hAnsi="Times New Roman" w:cs="Microsoft New Tai Lue"/>
          <w:bCs w:val="0"/>
          <w:szCs w:val="24"/>
        </w:rPr>
        <w:br w:type="page" w:clear="all"/>
      </w:r>
      <w:bookmarkStart w:id="792" w:name="_Toc3043"/>
      <w:r>
        <w:rPr>
          <w:rFonts w:ascii="Times New Roman" w:hAnsi="Times New Roman" w:cs="Microsoft New Tai Lue"/>
          <w:bCs w:val="0"/>
          <w:szCs w:val="24"/>
        </w:rPr>
        <w:t xml:space="preserve">（</w:t>
      </w:r>
      <w:r>
        <w:rPr>
          <w:rFonts w:hint="eastAsia" w:ascii="Times New Roman" w:hAnsi="Times New Roman" w:cs="Microsoft New Tai Lue"/>
          <w:bCs w:val="0"/>
          <w:szCs w:val="24"/>
        </w:rPr>
        <w:t xml:space="preserve">3</w:t>
      </w:r>
      <w:r>
        <w:rPr>
          <w:rFonts w:ascii="Times New Roman" w:hAnsi="Times New Roman" w:cs="Microsoft New Tai Lue"/>
          <w:bCs w:val="0"/>
          <w:szCs w:val="24"/>
        </w:rPr>
        <w:t xml:space="preserve">）要求</w:t>
      </w:r>
      <w:r>
        <w:rPr>
          <w:rFonts w:hint="eastAsia" w:ascii="Times New Roman" w:hAnsi="Times New Roman" w:cs="Microsoft New Tai Lue"/>
          <w:bCs w:val="0"/>
          <w:szCs w:val="24"/>
        </w:rPr>
        <w:t xml:space="preserve">供应商</w:t>
      </w:r>
      <w:r>
        <w:rPr>
          <w:rFonts w:ascii="Times New Roman" w:hAnsi="Times New Roman" w:cs="Microsoft New Tai Lue"/>
          <w:bCs w:val="0"/>
          <w:szCs w:val="24"/>
        </w:rPr>
        <w:t xml:space="preserve">提交的其他文件材料或证明材料</w:t>
      </w:r>
      <w:bookmarkEnd w:id="792"/>
      <w:r/>
      <w:r/>
    </w:p>
    <w:p>
      <w:r/>
      <w:bookmarkEnd w:id="776"/>
      <w:bookmarkEnd w:id="777"/>
      <w:bookmarkEnd w:id="787"/>
      <w:bookmarkEnd w:id="788"/>
      <w:bookmarkEnd w:id="789"/>
      <w:bookmarkEnd w:id="790"/>
      <w:r/>
    </w:p>
    <w:p>
      <w:pPr>
        <w:ind w:firstLine="880"/>
        <w:jc w:val="center"/>
        <w:spacing w:before="120" w:after="120" w:line="360" w:lineRule="auto"/>
        <w:rPr>
          <w:rFonts w:cs="Microsoft New Tai Lue"/>
        </w:rPr>
      </w:pPr>
      <w:r>
        <w:rPr>
          <w:rFonts w:hint="eastAsia" w:cs="Microsoft New Tai Lue"/>
          <w:sz w:val="44"/>
          <w:szCs w:val="44"/>
        </w:rPr>
        <w:t xml:space="preserve">承</w:t>
      </w:r>
      <w:r>
        <w:rPr>
          <w:rFonts w:cs="Microsoft New Tai Lue"/>
          <w:sz w:val="44"/>
          <w:szCs w:val="44"/>
        </w:rPr>
        <w:t xml:space="preserve"> </w:t>
      </w:r>
      <w:r>
        <w:rPr>
          <w:rFonts w:hint="eastAsia" w:cs="Microsoft New Tai Lue"/>
          <w:sz w:val="44"/>
          <w:szCs w:val="44"/>
        </w:rPr>
        <w:t xml:space="preserve">诺</w:t>
      </w:r>
      <w:r>
        <w:rPr>
          <w:rFonts w:cs="Microsoft New Tai Lue"/>
          <w:sz w:val="44"/>
          <w:szCs w:val="44"/>
        </w:rPr>
        <w:t xml:space="preserve"> </w:t>
      </w:r>
      <w:r>
        <w:rPr>
          <w:rFonts w:hint="eastAsia" w:cs="Microsoft New Tai Lue"/>
          <w:sz w:val="44"/>
          <w:szCs w:val="44"/>
        </w:rPr>
        <w:t xml:space="preserve">函</w:t>
      </w:r>
      <w:r/>
    </w:p>
    <w:p>
      <w:pPr>
        <w:ind w:firstLine="422"/>
        <w:jc w:val="left"/>
        <w:spacing w:line="360" w:lineRule="auto"/>
        <w:widowControl/>
        <w:rPr>
          <w:rFonts w:cs="Microsoft New Tai Lue"/>
        </w:rPr>
      </w:pPr>
      <w:r>
        <w:rPr>
          <w:rFonts w:hint="eastAsia" w:cs="Microsoft New Tai Lue"/>
        </w:rPr>
        <w:t xml:space="preserve">我单位郑重承诺：</w:t>
      </w:r>
      <w:r/>
    </w:p>
    <w:p>
      <w:pPr>
        <w:ind w:firstLine="422"/>
        <w:jc w:val="left"/>
        <w:spacing w:line="360" w:lineRule="auto"/>
        <w:widowControl/>
        <w:rPr>
          <w:rFonts w:cs="Microsoft New Tai Lue"/>
          <w:szCs w:val="44"/>
        </w:rPr>
      </w:pPr>
      <w:r>
        <w:rPr>
          <w:rFonts w:hint="eastAsia" w:cs="Microsoft New Tai Lue"/>
          <w:szCs w:val="44"/>
        </w:rPr>
        <w:t xml:space="preserve">我单位具有人工成孔灌注桩能力。</w:t>
      </w:r>
      <w:r/>
    </w:p>
    <w:p>
      <w:pPr>
        <w:ind w:firstLine="422"/>
        <w:jc w:val="left"/>
        <w:spacing w:line="360" w:lineRule="auto"/>
        <w:widowControl/>
        <w:rPr>
          <w:rFonts w:cs="Microsoft New Tai Lue"/>
          <w:b/>
          <w:bCs/>
          <w:szCs w:val="44"/>
        </w:rPr>
      </w:pPr>
      <w:r>
        <w:rPr>
          <w:rFonts w:cs="Microsoft New Tai Lue"/>
          <w:b/>
          <w:bCs/>
          <w:szCs w:val="44"/>
        </w:rPr>
      </w:r>
      <w:r/>
    </w:p>
    <w:p>
      <w:pPr>
        <w:ind w:firstLine="422"/>
        <w:jc w:val="left"/>
        <w:spacing w:line="360" w:lineRule="auto"/>
        <w:widowControl/>
        <w:rPr>
          <w:rFonts w:cs="Microsoft New Tai Lue"/>
          <w:b/>
          <w:bCs/>
          <w:szCs w:val="44"/>
        </w:rPr>
      </w:pPr>
      <w:r>
        <w:rPr>
          <w:rFonts w:cs="Microsoft New Tai Lue"/>
          <w:b/>
          <w:bCs/>
          <w:szCs w:val="44"/>
        </w:rPr>
      </w:r>
      <w:r/>
    </w:p>
    <w:p>
      <w:pPr>
        <w:ind w:right="420" w:firstLine="3780"/>
        <w:spacing w:line="360" w:lineRule="auto"/>
        <w:rPr>
          <w:u w:val="single"/>
        </w:rPr>
      </w:pPr>
      <w:r>
        <w:rPr>
          <w:rFonts w:hint="eastAsia"/>
        </w:rPr>
        <w:t xml:space="preserve">供应商</w:t>
      </w:r>
      <w:r>
        <w:t xml:space="preserve">名称（</w:t>
      </w:r>
      <w:r>
        <w:rPr>
          <w:rFonts w:hint="eastAsia"/>
        </w:rPr>
        <w:t xml:space="preserve">加盖CA电子</w:t>
      </w:r>
      <w:r>
        <w:t xml:space="preserve">公章）：</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spacing w:line="276" w:lineRule="auto"/>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ind w:firstLine="422"/>
        <w:jc w:val="left"/>
        <w:spacing w:line="276" w:lineRule="auto"/>
        <w:widowControl/>
        <w:rPr>
          <w:rFonts w:cs="Microsoft New Tai Lue"/>
        </w:rPr>
      </w:pPr>
      <w:r>
        <w:rPr>
          <w:rFonts w:cs="Microsoft New Tai Lue"/>
        </w:rPr>
      </w:r>
      <w:r/>
    </w:p>
    <w:sectPr>
      <w:footnotePr/>
      <w:endnotePr/>
      <w:type w:val="nextPage"/>
      <w:pgSz w:w="11906"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ambria">
    <w:panose1 w:val="02040503050406030204"/>
  </w:font>
  <w:font w:name="KNLe">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jc w:val="center"/>
    </w:pPr>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1"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751"/>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51"/>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51"/>
                          </w:pPr>
                          <w:r>
                            <w:fldChar w:fldCharType="begin"/>
                          </w:r>
                          <w:r>
                            <w:instrText xml:space="preserve"> PAGE  \* MERGEFORMAT </w:instrText>
                          </w:r>
                          <w:r>
                            <w:fldChar w:fldCharType="separate"/>
                          </w:r>
                          <w:r>
                            <w:t xml:space="preserve">117</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fldChar w:fldCharType="begin"/>
                    </w:r>
                    <w:r>
                      <w:instrText xml:space="preserve"> PAGE  \* MERGEFORMAT </w:instrText>
                    </w:r>
                    <w:r>
                      <w:fldChar w:fldCharType="separate"/>
                    </w:r>
                    <w:r>
                      <w:t xml:space="preserve">117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rPr>
        <w:rStyle w:val="761"/>
      </w:rPr>
      <w:framePr w:wrap="around" w:vAnchor="text" w:hAnchor="margin" w:xAlign="outside" w:y="1"/>
    </w:pPr>
    <w:r>
      <w:rPr>
        <w:rStyle w:val="761"/>
      </w:rPr>
      <w:fldChar w:fldCharType="begin"/>
    </w:r>
    <w:r>
      <w:rPr>
        <w:rStyle w:val="761"/>
      </w:rPr>
      <w:instrText xml:space="preserve">PAGE  </w:instrText>
    </w:r>
    <w:r>
      <w:rPr>
        <w:rStyle w:val="761"/>
      </w:rPr>
      <w:fldChar w:fldCharType="end"/>
    </w:r>
    <w:r/>
  </w:p>
  <w:p>
    <w:pPr>
      <w:pStyle w:val="751"/>
      <w:ind w:right="360" w:firstLine="360"/>
    </w:pPr>
    <w:r/>
    <w:r/>
  </w:p>
  <w:p>
    <w:pPr>
      <w:ind w:firstLine="420"/>
    </w:pPr>
    <w:r/>
    <w:r/>
  </w:p>
  <w:p>
    <w:pPr>
      <w:ind w:firstLine="420"/>
    </w:pPr>
    <w:r/>
    <w:r/>
  </w:p>
  <w:p>
    <w:pPr>
      <w:ind w:firstLine="420"/>
    </w:pPr>
    <w:r/>
    <w:r/>
  </w:p>
  <w:p>
    <w:pPr>
      <w:ind w:firstLine="420"/>
    </w:pPr>
    <w:r/>
    <w:r/>
  </w:p>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0"/>
      </w:pPr>
    </w:lvl>
    <w:lvl w:ilvl="1">
      <w:start w:val="1"/>
      <w:numFmt w:val="bullet"/>
      <w:isLgl w:val="false"/>
      <w:suff w:val="tab"/>
      <w:lvlText w:val="•"/>
      <w:lvlJc w:val="left"/>
      <w:pPr>
        <w:ind w:left="1978" w:hanging="159"/>
      </w:pPr>
      <w:rPr>
        <w:lang w:val="zh-CN" w:eastAsia="zh-CN" w:bidi="zh-CN"/>
      </w:rPr>
    </w:lvl>
    <w:lvl w:ilvl="2">
      <w:start w:val="1"/>
      <w:numFmt w:val="bullet"/>
      <w:isLgl w:val="false"/>
      <w:suff w:val="tab"/>
      <w:lvlText w:val="•"/>
      <w:lvlJc w:val="left"/>
      <w:pPr>
        <w:ind w:left="2217" w:hanging="159"/>
      </w:pPr>
      <w:rPr>
        <w:lang w:val="zh-CN" w:eastAsia="zh-CN" w:bidi="zh-CN"/>
      </w:rPr>
    </w:lvl>
    <w:lvl w:ilvl="3">
      <w:start w:val="1"/>
      <w:numFmt w:val="bullet"/>
      <w:isLgl w:val="false"/>
      <w:suff w:val="tab"/>
      <w:lvlText w:val="•"/>
      <w:lvlJc w:val="left"/>
      <w:pPr>
        <w:ind w:left="2456" w:hanging="159"/>
      </w:pPr>
      <w:rPr>
        <w:lang w:val="zh-CN" w:eastAsia="zh-CN" w:bidi="zh-CN"/>
      </w:rPr>
    </w:lvl>
    <w:lvl w:ilvl="4">
      <w:start w:val="1"/>
      <w:numFmt w:val="bullet"/>
      <w:isLgl w:val="false"/>
      <w:suff w:val="tab"/>
      <w:lvlText w:val="•"/>
      <w:lvlJc w:val="left"/>
      <w:pPr>
        <w:ind w:left="2695" w:hanging="159"/>
      </w:pPr>
      <w:rPr>
        <w:lang w:val="zh-CN" w:eastAsia="zh-CN" w:bidi="zh-CN"/>
      </w:rPr>
    </w:lvl>
    <w:lvl w:ilvl="5">
      <w:start w:val="1"/>
      <w:numFmt w:val="bullet"/>
      <w:isLgl w:val="false"/>
      <w:suff w:val="tab"/>
      <w:lvlText w:val="•"/>
      <w:lvlJc w:val="left"/>
      <w:pPr>
        <w:ind w:left="2934" w:hanging="159"/>
      </w:pPr>
      <w:rPr>
        <w:lang w:val="zh-CN" w:eastAsia="zh-CN" w:bidi="zh-CN"/>
      </w:rPr>
    </w:lvl>
    <w:lvl w:ilvl="6">
      <w:start w:val="1"/>
      <w:numFmt w:val="bullet"/>
      <w:isLgl w:val="false"/>
      <w:suff w:val="tab"/>
      <w:lvlText w:val="•"/>
      <w:lvlJc w:val="left"/>
      <w:pPr>
        <w:ind w:left="3173" w:hanging="159"/>
      </w:pPr>
      <w:rPr>
        <w:lang w:val="zh-CN" w:eastAsia="zh-CN" w:bidi="zh-CN"/>
      </w:rPr>
    </w:lvl>
    <w:lvl w:ilvl="7">
      <w:start w:val="1"/>
      <w:numFmt w:val="bullet"/>
      <w:isLgl w:val="false"/>
      <w:suff w:val="tab"/>
      <w:lvlText w:val="•"/>
      <w:lvlJc w:val="left"/>
      <w:pPr>
        <w:ind w:left="3412" w:hanging="159"/>
      </w:pPr>
      <w:rPr>
        <w:lang w:val="zh-CN" w:eastAsia="zh-CN" w:bidi="zh-CN"/>
      </w:rPr>
    </w:lvl>
    <w:lvl w:ilvl="8">
      <w:start w:val="1"/>
      <w:numFmt w:val="bullet"/>
      <w:isLgl w:val="false"/>
      <w:suff w:val="tab"/>
      <w:lvlText w:val="•"/>
      <w:lvlJc w:val="left"/>
      <w:pPr>
        <w:ind w:left="3651" w:hanging="159"/>
      </w:pPr>
      <w:rPr>
        <w:lang w:val="zh-CN" w:eastAsia="zh-CN" w:bidi="zh-CN"/>
      </w:rPr>
    </w:lvl>
  </w:abstractNum>
  <w:abstractNum w:abstractNumId="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num>
  <w:num w:numId="3">
    <w:abstractNumId w:val="2"/>
    <w:lvlOverride w:ilvl="0">
      <w:startOverride w:val="3"/>
    </w:lvlOverride>
  </w:num>
  <w:num w:numId="4">
    <w:abstractNumId w:val="3"/>
    <w:lvlOverride w:ilvl="0">
      <w:startOverride w:val="2"/>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7"/>
    <w:link w:val="731"/>
    <w:uiPriority w:val="9"/>
    <w:rPr>
      <w:rFonts w:ascii="Arial" w:hAnsi="Arial" w:eastAsia="Arial" w:cs="Arial"/>
      <w:sz w:val="40"/>
      <w:szCs w:val="40"/>
    </w:rPr>
  </w:style>
  <w:style w:type="character" w:styleId="15">
    <w:name w:val="Heading 2 Char"/>
    <w:basedOn w:val="737"/>
    <w:link w:val="797"/>
    <w:uiPriority w:val="9"/>
    <w:rPr>
      <w:rFonts w:ascii="Arial" w:hAnsi="Arial" w:eastAsia="Arial" w:cs="Arial"/>
      <w:sz w:val="34"/>
    </w:rPr>
  </w:style>
  <w:style w:type="character" w:styleId="17">
    <w:name w:val="Heading 3 Char"/>
    <w:basedOn w:val="737"/>
    <w:link w:val="733"/>
    <w:uiPriority w:val="9"/>
    <w:rPr>
      <w:rFonts w:ascii="Arial" w:hAnsi="Arial" w:eastAsia="Arial" w:cs="Arial"/>
      <w:sz w:val="30"/>
      <w:szCs w:val="30"/>
    </w:rPr>
  </w:style>
  <w:style w:type="character" w:styleId="19">
    <w:name w:val="Heading 4 Char"/>
    <w:basedOn w:val="737"/>
    <w:link w:val="734"/>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7"/>
    <w:link w:val="20"/>
    <w:uiPriority w:val="9"/>
    <w:rPr>
      <w:rFonts w:ascii="Arial" w:hAnsi="Arial" w:eastAsia="Arial" w:cs="Arial"/>
      <w:b/>
      <w:bCs/>
      <w:sz w:val="24"/>
      <w:szCs w:val="24"/>
    </w:rPr>
  </w:style>
  <w:style w:type="character" w:styleId="23">
    <w:name w:val="Heading 6 Char"/>
    <w:basedOn w:val="737"/>
    <w:link w:val="735"/>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7"/>
    <w:link w:val="24"/>
    <w:uiPriority w:val="9"/>
    <w:rPr>
      <w:rFonts w:ascii="Arial" w:hAnsi="Arial" w:eastAsia="Arial" w:cs="Arial"/>
      <w:b/>
      <w:bCs/>
      <w:i/>
      <w:iCs/>
      <w:sz w:val="22"/>
      <w:szCs w:val="22"/>
    </w:rPr>
  </w:style>
  <w:style w:type="character" w:styleId="27">
    <w:name w:val="Heading 8 Char"/>
    <w:basedOn w:val="737"/>
    <w:link w:val="73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7"/>
    <w:link w:val="28"/>
    <w:uiPriority w:val="9"/>
    <w:rPr>
      <w:rFonts w:ascii="Arial" w:hAnsi="Arial" w:eastAsia="Arial" w:cs="Arial"/>
      <w:i/>
      <w:iCs/>
      <w:sz w:val="21"/>
      <w:szCs w:val="21"/>
    </w:rPr>
  </w:style>
  <w:style w:type="character" w:styleId="34">
    <w:name w:val="Title Char"/>
    <w:basedOn w:val="737"/>
    <w:link w:val="757"/>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737"/>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7"/>
    <w:link w:val="752"/>
    <w:uiPriority w:val="99"/>
  </w:style>
  <w:style w:type="character" w:styleId="44">
    <w:name w:val="Footer Char"/>
    <w:basedOn w:val="737"/>
    <w:link w:val="751"/>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8"/>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8"/>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8"/>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8"/>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8"/>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8"/>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7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7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7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7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7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7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7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7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7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7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7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7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7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7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7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7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7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7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7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7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7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7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7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7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7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7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7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7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7"/>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7"/>
    <w:uiPriority w:val="99"/>
    <w:semiHidden/>
    <w:unhideWhenUsed/>
    <w:rPr>
      <w:vertAlign w:val="superscript"/>
    </w:r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765"/>
    <w:uiPriority w:val="9"/>
    <w:qFormat/>
    <w:pPr>
      <w:ind w:left="100" w:right="100"/>
      <w:keepLines/>
      <w:keepNext/>
      <w:spacing w:before="120" w:after="120"/>
      <w:outlineLvl w:val="0"/>
    </w:pPr>
    <w:rPr>
      <w:b/>
      <w:bCs/>
      <w:szCs w:val="44"/>
    </w:rPr>
  </w:style>
  <w:style w:type="paragraph" w:styleId="732">
    <w:name w:val="Heading 2"/>
    <w:basedOn w:val="730"/>
    <w:next w:val="730"/>
    <w:link w:val="766"/>
    <w:uiPriority w:val="0"/>
    <w:qFormat/>
    <w:pPr>
      <w:keepLines/>
      <w:keepNext/>
      <w:spacing w:before="260" w:after="260" w:line="416" w:lineRule="auto"/>
      <w:outlineLvl w:val="1"/>
    </w:pPr>
    <w:rPr>
      <w:rFonts w:ascii="等线 Light" w:hAnsi="等线 Light" w:eastAsia="等线 Light"/>
      <w:b/>
      <w:bCs/>
      <w:sz w:val="32"/>
      <w:szCs w:val="32"/>
    </w:rPr>
  </w:style>
  <w:style w:type="paragraph" w:styleId="733">
    <w:name w:val="Heading 3"/>
    <w:basedOn w:val="730"/>
    <w:next w:val="739"/>
    <w:link w:val="767"/>
    <w:uiPriority w:val="9"/>
    <w:qFormat/>
    <w:pPr>
      <w:keepLines/>
      <w:keepNext/>
      <w:spacing w:before="260" w:after="260" w:line="416" w:lineRule="auto"/>
      <w:outlineLvl w:val="2"/>
    </w:pPr>
    <w:rPr>
      <w:b/>
      <w:bCs/>
      <w:sz w:val="32"/>
      <w:szCs w:val="32"/>
    </w:rPr>
  </w:style>
  <w:style w:type="paragraph" w:styleId="734">
    <w:name w:val="Heading 4"/>
    <w:basedOn w:val="730"/>
    <w:next w:val="730"/>
    <w:link w:val="768"/>
    <w:uiPriority w:val="0"/>
    <w:qFormat/>
    <w:pPr>
      <w:keepLines/>
      <w:keepNext/>
      <w:spacing w:before="280" w:after="290" w:line="376" w:lineRule="auto"/>
      <w:outlineLvl w:val="3"/>
    </w:pPr>
    <w:rPr>
      <w:rFonts w:ascii="等线 Light" w:hAnsi="等线 Light" w:eastAsia="等线 Light"/>
      <w:b/>
      <w:bCs/>
      <w:sz w:val="28"/>
      <w:szCs w:val="28"/>
    </w:rPr>
  </w:style>
  <w:style w:type="paragraph" w:styleId="735">
    <w:name w:val="Heading 6"/>
    <w:basedOn w:val="730"/>
    <w:next w:val="730"/>
    <w:link w:val="769"/>
    <w:uiPriority w:val="0"/>
    <w:qFormat/>
    <w:pPr>
      <w:keepLines/>
      <w:keepNext/>
      <w:spacing w:before="240" w:after="64" w:line="320" w:lineRule="auto"/>
      <w:outlineLvl w:val="5"/>
    </w:pPr>
    <w:rPr>
      <w:rFonts w:ascii="等线 Light" w:hAnsi="等线 Light" w:eastAsia="等线 Light"/>
      <w:b/>
      <w:bCs/>
      <w:sz w:val="24"/>
    </w:rPr>
  </w:style>
  <w:style w:type="paragraph" w:styleId="736">
    <w:name w:val="Heading 8"/>
    <w:basedOn w:val="730"/>
    <w:next w:val="730"/>
    <w:link w:val="770"/>
    <w:uiPriority w:val="0"/>
    <w:qFormat/>
    <w:pPr>
      <w:keepLines/>
      <w:keepNext/>
      <w:spacing w:before="240" w:after="64" w:line="320" w:lineRule="auto"/>
      <w:outlineLvl w:val="7"/>
    </w:pPr>
    <w:rPr>
      <w:rFonts w:ascii="等线 Light" w:hAnsi="等线 Light" w:eastAsia="等线 Light"/>
      <w:sz w:val="24"/>
    </w:rPr>
  </w:style>
  <w:style w:type="character" w:styleId="737" w:default="1">
    <w:name w:val="Default Paragraph Font"/>
    <w:uiPriority w:val="1"/>
    <w:semiHidden/>
    <w:unhideWhenUsed/>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Normal Indent"/>
    <w:basedOn w:val="730"/>
    <w:link w:val="772"/>
    <w:uiPriority w:val="99"/>
    <w:qFormat/>
    <w:pPr>
      <w:ind w:firstLine="420"/>
    </w:pPr>
    <w:rPr>
      <w:szCs w:val="20"/>
    </w:rPr>
  </w:style>
  <w:style w:type="paragraph" w:styleId="740">
    <w:name w:val="List 3"/>
    <w:basedOn w:val="730"/>
    <w:uiPriority w:val="0"/>
    <w:qFormat/>
    <w:pPr>
      <w:contextualSpacing/>
      <w:ind w:left="100" w:hanging="200"/>
      <w:jc w:val="left"/>
      <w:widowControl/>
    </w:pPr>
    <w:rPr>
      <w:sz w:val="20"/>
      <w:szCs w:val="20"/>
    </w:rPr>
  </w:style>
  <w:style w:type="paragraph" w:styleId="741">
    <w:name w:val="Document Map"/>
    <w:basedOn w:val="730"/>
    <w:link w:val="773"/>
    <w:uiPriority w:val="0"/>
    <w:qFormat/>
    <w:pPr>
      <w:shd w:val="clear" w:color="auto" w:fill="000080"/>
    </w:pPr>
  </w:style>
  <w:style w:type="paragraph" w:styleId="742">
    <w:name w:val="annotation text"/>
    <w:basedOn w:val="730"/>
    <w:link w:val="774"/>
    <w:uiPriority w:val="0"/>
    <w:qFormat/>
    <w:pPr>
      <w:jc w:val="left"/>
    </w:pPr>
  </w:style>
  <w:style w:type="paragraph" w:styleId="743">
    <w:name w:val="Body Text"/>
    <w:basedOn w:val="730"/>
    <w:next w:val="730"/>
    <w:link w:val="775"/>
    <w:uiPriority w:val="1"/>
    <w:qFormat/>
    <w:pPr>
      <w:ind w:firstLine="420"/>
      <w:spacing w:line="360" w:lineRule="auto"/>
    </w:pPr>
  </w:style>
  <w:style w:type="paragraph" w:styleId="744">
    <w:name w:val="Body Text Indent"/>
    <w:basedOn w:val="730"/>
    <w:uiPriority w:val="0"/>
    <w:qFormat/>
    <w:pPr>
      <w:ind w:left="420"/>
      <w:spacing w:after="120"/>
    </w:pPr>
  </w:style>
  <w:style w:type="paragraph" w:styleId="745">
    <w:name w:val="index 4"/>
    <w:basedOn w:val="730"/>
    <w:next w:val="730"/>
    <w:uiPriority w:val="99"/>
    <w:unhideWhenUsed/>
    <w:qFormat/>
    <w:rPr>
      <w:rFonts w:ascii="宋体"/>
      <w:b/>
      <w:position w:val="-10"/>
      <w:sz w:val="24"/>
      <w:szCs w:val="20"/>
    </w:rPr>
  </w:style>
  <w:style w:type="paragraph" w:styleId="746">
    <w:name w:val="toc 3"/>
    <w:basedOn w:val="730"/>
    <w:next w:val="730"/>
    <w:uiPriority w:val="39"/>
    <w:unhideWhenUsed/>
    <w:qFormat/>
    <w:pPr>
      <w:ind w:left="840"/>
    </w:pPr>
  </w:style>
  <w:style w:type="paragraph" w:styleId="747">
    <w:name w:val="Plain Text"/>
    <w:basedOn w:val="730"/>
    <w:link w:val="778"/>
    <w:uiPriority w:val="0"/>
    <w:qFormat/>
    <w:pPr>
      <w:jc w:val="left"/>
    </w:pPr>
    <w:rPr>
      <w:rFonts w:ascii="宋体" w:hAnsi="Courier New" w:cs="Courier New"/>
      <w:szCs w:val="21"/>
    </w:rPr>
  </w:style>
  <w:style w:type="paragraph" w:styleId="748">
    <w:name w:val="toc 8"/>
    <w:basedOn w:val="730"/>
    <w:next w:val="730"/>
    <w:uiPriority w:val="0"/>
    <w:unhideWhenUsed/>
    <w:qFormat/>
    <w:pPr>
      <w:ind w:left="2940"/>
    </w:pPr>
    <w:rPr>
      <w:rFonts w:ascii="等线" w:hAnsi="等线" w:eastAsia="等线"/>
      <w:szCs w:val="22"/>
    </w:rPr>
  </w:style>
  <w:style w:type="paragraph" w:styleId="749">
    <w:name w:val="Date"/>
    <w:basedOn w:val="730"/>
    <w:next w:val="730"/>
    <w:link w:val="780"/>
    <w:uiPriority w:val="0"/>
    <w:qFormat/>
    <w:rPr>
      <w:sz w:val="24"/>
      <w:szCs w:val="20"/>
    </w:rPr>
  </w:style>
  <w:style w:type="paragraph" w:styleId="750">
    <w:name w:val="Balloon Text"/>
    <w:basedOn w:val="730"/>
    <w:link w:val="781"/>
    <w:uiPriority w:val="0"/>
    <w:qFormat/>
    <w:rPr>
      <w:sz w:val="18"/>
      <w:szCs w:val="18"/>
    </w:rPr>
  </w:style>
  <w:style w:type="paragraph" w:styleId="751">
    <w:name w:val="Footer"/>
    <w:basedOn w:val="730"/>
    <w:link w:val="782"/>
    <w:uiPriority w:val="99"/>
    <w:qFormat/>
    <w:pPr>
      <w:jc w:val="left"/>
      <w:tabs>
        <w:tab w:val="center" w:pos="4153" w:leader="none"/>
        <w:tab w:val="right" w:pos="8306" w:leader="none"/>
      </w:tabs>
    </w:pPr>
    <w:rPr>
      <w:sz w:val="18"/>
      <w:szCs w:val="18"/>
    </w:rPr>
  </w:style>
  <w:style w:type="paragraph" w:styleId="752">
    <w:name w:val="Header"/>
    <w:basedOn w:val="730"/>
    <w:link w:val="783"/>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30"/>
    <w:next w:val="730"/>
    <w:uiPriority w:val="39"/>
    <w:qFormat/>
  </w:style>
  <w:style w:type="paragraph" w:styleId="754">
    <w:name w:val="toc 2"/>
    <w:basedOn w:val="730"/>
    <w:next w:val="730"/>
    <w:uiPriority w:val="39"/>
    <w:qFormat/>
    <w:pPr>
      <w:ind w:left="327"/>
      <w:spacing w:before="151"/>
    </w:pPr>
    <w:rPr>
      <w:rFonts w:ascii="宋体" w:hAnsi="宋体"/>
      <w:sz w:val="24"/>
    </w:rPr>
  </w:style>
  <w:style w:type="paragraph" w:styleId="755">
    <w:name w:val="Body Text 2"/>
    <w:basedOn w:val="730"/>
    <w:link w:val="789"/>
    <w:uiPriority w:val="0"/>
    <w:qFormat/>
    <w:pPr>
      <w:spacing w:after="120" w:line="480" w:lineRule="auto"/>
    </w:pPr>
    <w:rPr>
      <w:rFonts w:ascii="Calibri" w:hAnsi="Calibri"/>
    </w:rPr>
  </w:style>
  <w:style w:type="paragraph" w:styleId="756">
    <w:name w:val="Normal (Web)"/>
    <w:basedOn w:val="730"/>
    <w:link w:val="790"/>
    <w:uiPriority w:val="99"/>
    <w:qFormat/>
    <w:pPr>
      <w:jc w:val="center"/>
      <w:widowControl/>
    </w:pPr>
    <w:rPr>
      <w:sz w:val="24"/>
    </w:rPr>
  </w:style>
  <w:style w:type="paragraph" w:styleId="757">
    <w:name w:val="Title"/>
    <w:basedOn w:val="730"/>
    <w:next w:val="730"/>
    <w:link w:val="791"/>
    <w:uiPriority w:val="10"/>
    <w:qFormat/>
    <w:pPr>
      <w:jc w:val="center"/>
      <w:spacing w:before="240" w:after="60"/>
      <w:outlineLvl w:val="0"/>
    </w:pPr>
    <w:rPr>
      <w:rFonts w:ascii="宋体" w:hAnsi="宋体"/>
      <w:b/>
      <w:bCs/>
      <w:sz w:val="24"/>
      <w:szCs w:val="32"/>
    </w:rPr>
  </w:style>
  <w:style w:type="paragraph" w:styleId="758">
    <w:name w:val="annotation subject"/>
    <w:basedOn w:val="742"/>
    <w:next w:val="742"/>
    <w:link w:val="792"/>
    <w:uiPriority w:val="0"/>
    <w:qFormat/>
    <w:rPr>
      <w:b/>
      <w:bCs/>
    </w:rPr>
  </w:style>
  <w:style w:type="table" w:styleId="759">
    <w:name w:val="Table Grid"/>
    <w:basedOn w:val="7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page number"/>
    <w:uiPriority w:val="0"/>
    <w:qFormat/>
  </w:style>
  <w:style w:type="character" w:styleId="762">
    <w:name w:val="Emphasis"/>
    <w:uiPriority w:val="0"/>
    <w:qFormat/>
    <w:rPr>
      <w:i/>
      <w:iCs/>
    </w:rPr>
  </w:style>
  <w:style w:type="character" w:styleId="763">
    <w:name w:val="Hyperlink"/>
    <w:uiPriority w:val="99"/>
    <w:qFormat/>
    <w:rPr>
      <w:color w:val="auto"/>
      <w:u w:val="none"/>
    </w:rPr>
  </w:style>
  <w:style w:type="character" w:styleId="764">
    <w:name w:val="annotation reference"/>
    <w:uiPriority w:val="0"/>
    <w:qFormat/>
    <w:rPr>
      <w:sz w:val="21"/>
      <w:szCs w:val="21"/>
    </w:rPr>
  </w:style>
  <w:style w:type="character" w:styleId="765" w:customStyle="1">
    <w:name w:val="标题 1 字符1"/>
    <w:link w:val="731"/>
    <w:uiPriority w:val="0"/>
    <w:qFormat/>
    <w:rPr>
      <w:b/>
      <w:bCs/>
      <w:sz w:val="21"/>
      <w:szCs w:val="44"/>
    </w:rPr>
  </w:style>
  <w:style w:type="character" w:styleId="766" w:customStyle="1">
    <w:name w:val="标题 2 字符"/>
    <w:link w:val="732"/>
    <w:uiPriority w:val="0"/>
    <w:semiHidden/>
    <w:qFormat/>
    <w:rPr>
      <w:rFonts w:ascii="等线 Light" w:hAnsi="等线 Light" w:eastAsia="等线 Light" w:cs="Times New Roman"/>
      <w:b/>
      <w:bCs/>
      <w:sz w:val="32"/>
      <w:szCs w:val="32"/>
    </w:rPr>
  </w:style>
  <w:style w:type="character" w:styleId="767" w:customStyle="1">
    <w:name w:val="标题 3 字符"/>
    <w:link w:val="733"/>
    <w:uiPriority w:val="9"/>
    <w:qFormat/>
    <w:rPr>
      <w:rFonts w:eastAsia="宋体"/>
      <w:b/>
      <w:bCs/>
      <w:sz w:val="32"/>
      <w:szCs w:val="32"/>
      <w:lang w:val="en-US" w:eastAsia="zh-CN" w:bidi="ar-SA"/>
    </w:rPr>
  </w:style>
  <w:style w:type="character" w:styleId="768" w:customStyle="1">
    <w:name w:val="标题 4 字符"/>
    <w:link w:val="734"/>
    <w:uiPriority w:val="0"/>
    <w:semiHidden/>
    <w:qFormat/>
    <w:rPr>
      <w:rFonts w:ascii="等线 Light" w:hAnsi="等线 Light" w:eastAsia="等线 Light" w:cs="Times New Roman"/>
      <w:b/>
      <w:bCs/>
      <w:sz w:val="28"/>
      <w:szCs w:val="28"/>
    </w:rPr>
  </w:style>
  <w:style w:type="character" w:styleId="769" w:customStyle="1">
    <w:name w:val="标题 6 字符"/>
    <w:link w:val="735"/>
    <w:uiPriority w:val="0"/>
    <w:qFormat/>
    <w:rPr>
      <w:rFonts w:ascii="等线 Light" w:hAnsi="等线 Light" w:eastAsia="等线 Light" w:cs="Times New Roman"/>
      <w:b/>
      <w:bCs/>
      <w:sz w:val="24"/>
      <w:szCs w:val="24"/>
    </w:rPr>
  </w:style>
  <w:style w:type="character" w:styleId="770" w:customStyle="1">
    <w:name w:val="标题 8 字符"/>
    <w:link w:val="736"/>
    <w:uiPriority w:val="0"/>
    <w:semiHidden/>
    <w:qFormat/>
    <w:rPr>
      <w:rFonts w:ascii="等线 Light" w:hAnsi="等线 Light" w:eastAsia="等线 Light" w:cs="Times New Roman"/>
      <w:sz w:val="24"/>
      <w:szCs w:val="24"/>
    </w:rPr>
  </w:style>
  <w:style w:type="paragraph" w:styleId="771" w:customStyle="1">
    <w:name w:val="目录 71"/>
    <w:basedOn w:val="730"/>
    <w:next w:val="730"/>
    <w:uiPriority w:val="39"/>
    <w:unhideWhenUsed/>
    <w:qFormat/>
    <w:pPr>
      <w:ind w:left="2520"/>
    </w:pPr>
    <w:rPr>
      <w:rFonts w:ascii="等线" w:hAnsi="等线" w:eastAsia="等线"/>
      <w:szCs w:val="22"/>
    </w:rPr>
  </w:style>
  <w:style w:type="character" w:styleId="772" w:customStyle="1">
    <w:name w:val="正文缩进 字符"/>
    <w:link w:val="739"/>
    <w:uiPriority w:val="0"/>
    <w:qFormat/>
    <w:rPr>
      <w:sz w:val="21"/>
    </w:rPr>
  </w:style>
  <w:style w:type="character" w:styleId="773" w:customStyle="1">
    <w:name w:val="文档结构图 字符"/>
    <w:link w:val="741"/>
    <w:uiPriority w:val="0"/>
    <w:qFormat/>
    <w:rPr>
      <w:sz w:val="21"/>
      <w:szCs w:val="24"/>
      <w:shd w:val="clear" w:color="auto" w:fill="000080"/>
    </w:rPr>
  </w:style>
  <w:style w:type="character" w:styleId="774" w:customStyle="1">
    <w:name w:val="批注文字 字符"/>
    <w:link w:val="742"/>
    <w:uiPriority w:val="0"/>
    <w:qFormat/>
    <w:rPr>
      <w:sz w:val="21"/>
      <w:szCs w:val="24"/>
    </w:rPr>
  </w:style>
  <w:style w:type="character" w:styleId="775" w:customStyle="1">
    <w:name w:val="正文文本 字符"/>
    <w:link w:val="743"/>
    <w:uiPriority w:val="1"/>
    <w:qFormat/>
    <w:rPr>
      <w:sz w:val="21"/>
      <w:szCs w:val="24"/>
    </w:rPr>
  </w:style>
  <w:style w:type="paragraph" w:styleId="776" w:customStyle="1">
    <w:name w:val="目录 51"/>
    <w:basedOn w:val="730"/>
    <w:next w:val="730"/>
    <w:uiPriority w:val="39"/>
    <w:unhideWhenUsed/>
    <w:qFormat/>
    <w:pPr>
      <w:ind w:left="1680"/>
    </w:pPr>
    <w:rPr>
      <w:rFonts w:ascii="等线" w:hAnsi="等线" w:eastAsia="等线"/>
      <w:szCs w:val="22"/>
    </w:rPr>
  </w:style>
  <w:style w:type="paragraph" w:styleId="777" w:customStyle="1">
    <w:name w:val="目录 31"/>
    <w:basedOn w:val="730"/>
    <w:next w:val="730"/>
    <w:uiPriority w:val="39"/>
    <w:unhideWhenUsed/>
    <w:qFormat/>
    <w:pPr>
      <w:ind w:left="440"/>
      <w:jc w:val="left"/>
      <w:spacing w:after="100" w:line="259" w:lineRule="auto"/>
      <w:widowControl/>
    </w:pPr>
    <w:rPr>
      <w:rFonts w:ascii="等线" w:hAnsi="等线" w:eastAsia="等线"/>
      <w:sz w:val="22"/>
      <w:szCs w:val="22"/>
    </w:rPr>
  </w:style>
  <w:style w:type="character" w:styleId="778" w:customStyle="1">
    <w:name w:val="纯文本 字符"/>
    <w:link w:val="747"/>
    <w:uiPriority w:val="0"/>
    <w:qFormat/>
    <w:rPr>
      <w:rFonts w:ascii="宋体" w:hAnsi="Courier New" w:cs="Courier New"/>
      <w:sz w:val="21"/>
      <w:szCs w:val="21"/>
    </w:rPr>
  </w:style>
  <w:style w:type="paragraph" w:styleId="779" w:customStyle="1">
    <w:name w:val="目录 81"/>
    <w:basedOn w:val="730"/>
    <w:next w:val="730"/>
    <w:uiPriority w:val="39"/>
    <w:unhideWhenUsed/>
    <w:qFormat/>
    <w:pPr>
      <w:ind w:left="2940"/>
    </w:pPr>
    <w:rPr>
      <w:rFonts w:ascii="等线" w:hAnsi="等线" w:eastAsia="等线"/>
      <w:szCs w:val="22"/>
    </w:rPr>
  </w:style>
  <w:style w:type="character" w:styleId="780" w:customStyle="1">
    <w:name w:val="日期 字符"/>
    <w:link w:val="749"/>
    <w:uiPriority w:val="0"/>
    <w:qFormat/>
    <w:rPr>
      <w:sz w:val="24"/>
    </w:rPr>
  </w:style>
  <w:style w:type="character" w:styleId="781" w:customStyle="1">
    <w:name w:val="批注框文本 字符"/>
    <w:link w:val="750"/>
    <w:uiPriority w:val="0"/>
    <w:qFormat/>
    <w:rPr>
      <w:sz w:val="18"/>
      <w:szCs w:val="18"/>
    </w:rPr>
  </w:style>
  <w:style w:type="character" w:styleId="782" w:customStyle="1">
    <w:name w:val="页脚 字符1"/>
    <w:link w:val="751"/>
    <w:uiPriority w:val="99"/>
    <w:qFormat/>
    <w:rPr>
      <w:sz w:val="18"/>
      <w:szCs w:val="18"/>
    </w:rPr>
  </w:style>
  <w:style w:type="character" w:styleId="783" w:customStyle="1">
    <w:name w:val="页眉 字符"/>
    <w:link w:val="752"/>
    <w:uiPriority w:val="99"/>
    <w:qFormat/>
    <w:rPr>
      <w:sz w:val="18"/>
      <w:szCs w:val="18"/>
    </w:rPr>
  </w:style>
  <w:style w:type="paragraph" w:styleId="784" w:customStyle="1">
    <w:name w:val="目录 11"/>
    <w:basedOn w:val="730"/>
    <w:next w:val="730"/>
    <w:uiPriority w:val="39"/>
    <w:qFormat/>
    <w:pPr>
      <w:spacing w:line="360" w:lineRule="auto"/>
      <w:tabs>
        <w:tab w:val="left" w:pos="780" w:leader="none"/>
        <w:tab w:val="right" w:pos="8834" w:leader="dot"/>
      </w:tabs>
    </w:pPr>
    <w:rPr>
      <w:rFonts w:ascii="仿宋_GB2312" w:eastAsia="仿宋_GB2312"/>
      <w:sz w:val="24"/>
    </w:rPr>
  </w:style>
  <w:style w:type="paragraph" w:styleId="785" w:customStyle="1">
    <w:name w:val="目录 41"/>
    <w:basedOn w:val="730"/>
    <w:next w:val="730"/>
    <w:uiPriority w:val="39"/>
    <w:unhideWhenUsed/>
    <w:qFormat/>
    <w:pPr>
      <w:ind w:left="1260"/>
    </w:pPr>
    <w:rPr>
      <w:rFonts w:ascii="等线" w:hAnsi="等线" w:eastAsia="等线"/>
      <w:szCs w:val="22"/>
    </w:rPr>
  </w:style>
  <w:style w:type="paragraph" w:styleId="786" w:customStyle="1">
    <w:name w:val="目录 61"/>
    <w:basedOn w:val="730"/>
    <w:next w:val="730"/>
    <w:uiPriority w:val="39"/>
    <w:unhideWhenUsed/>
    <w:qFormat/>
    <w:pPr>
      <w:ind w:left="2100"/>
    </w:pPr>
    <w:rPr>
      <w:rFonts w:ascii="等线" w:hAnsi="等线" w:eastAsia="等线"/>
      <w:szCs w:val="22"/>
    </w:rPr>
  </w:style>
  <w:style w:type="paragraph" w:styleId="787" w:customStyle="1">
    <w:name w:val="目录 21"/>
    <w:basedOn w:val="730"/>
    <w:next w:val="730"/>
    <w:uiPriority w:val="39"/>
    <w:unhideWhenUsed/>
    <w:qFormat/>
    <w:pPr>
      <w:ind w:left="220"/>
      <w:jc w:val="left"/>
      <w:spacing w:after="100" w:line="259" w:lineRule="auto"/>
      <w:widowControl/>
    </w:pPr>
    <w:rPr>
      <w:rFonts w:ascii="等线" w:hAnsi="等线" w:eastAsia="等线"/>
      <w:sz w:val="22"/>
      <w:szCs w:val="22"/>
    </w:rPr>
  </w:style>
  <w:style w:type="paragraph" w:styleId="788" w:customStyle="1">
    <w:name w:val="目录 91"/>
    <w:basedOn w:val="730"/>
    <w:next w:val="730"/>
    <w:uiPriority w:val="39"/>
    <w:unhideWhenUsed/>
    <w:qFormat/>
    <w:pPr>
      <w:ind w:left="3360"/>
    </w:pPr>
    <w:rPr>
      <w:rFonts w:ascii="等线" w:hAnsi="等线" w:eastAsia="等线"/>
      <w:szCs w:val="22"/>
    </w:rPr>
  </w:style>
  <w:style w:type="character" w:styleId="789" w:customStyle="1">
    <w:name w:val="正文文本 2 字符"/>
    <w:link w:val="755"/>
    <w:uiPriority w:val="0"/>
    <w:qFormat/>
    <w:rPr>
      <w:rFonts w:ascii="Calibri" w:hAnsi="Calibri"/>
      <w:sz w:val="21"/>
      <w:szCs w:val="24"/>
    </w:rPr>
  </w:style>
  <w:style w:type="character" w:styleId="790" w:customStyle="1">
    <w:name w:val="普通(网站) 字符"/>
    <w:link w:val="756"/>
    <w:uiPriority w:val="99"/>
    <w:qFormat/>
    <w:rPr>
      <w:sz w:val="24"/>
      <w:szCs w:val="24"/>
    </w:rPr>
  </w:style>
  <w:style w:type="character" w:styleId="791" w:customStyle="1">
    <w:name w:val="标题 字符1"/>
    <w:link w:val="757"/>
    <w:uiPriority w:val="10"/>
    <w:qFormat/>
    <w:rPr>
      <w:rFonts w:ascii="宋体" w:hAnsi="宋体"/>
      <w:b/>
      <w:bCs/>
      <w:sz w:val="24"/>
      <w:szCs w:val="32"/>
    </w:rPr>
  </w:style>
  <w:style w:type="character" w:styleId="792" w:customStyle="1">
    <w:name w:val="批注主题 字符"/>
    <w:link w:val="758"/>
    <w:uiPriority w:val="0"/>
    <w:qFormat/>
    <w:rPr>
      <w:b/>
      <w:bCs/>
      <w:sz w:val="21"/>
      <w:szCs w:val="24"/>
    </w:rPr>
  </w:style>
  <w:style w:type="character" w:styleId="793" w:customStyle="1">
    <w:name w:val="p0 Char"/>
    <w:link w:val="794"/>
    <w:uiPriority w:val="0"/>
    <w:qFormat/>
    <w:rPr>
      <w:rFonts w:eastAsia="宋体"/>
      <w:sz w:val="21"/>
      <w:szCs w:val="21"/>
      <w:lang w:val="en-US" w:eastAsia="zh-CN" w:bidi="ar-SA"/>
    </w:rPr>
  </w:style>
  <w:style w:type="paragraph" w:styleId="794" w:customStyle="1">
    <w:name w:val="p0"/>
    <w:basedOn w:val="730"/>
    <w:link w:val="793"/>
    <w:uiPriority w:val="0"/>
    <w:qFormat/>
    <w:pPr>
      <w:widowControl/>
    </w:pPr>
    <w:rPr>
      <w:szCs w:val="21"/>
    </w:rPr>
  </w:style>
  <w:style w:type="character" w:styleId="795" w:customStyle="1">
    <w:name w:val="标题 2 Char Char Char"/>
    <w:uiPriority w:val="0"/>
    <w:qFormat/>
    <w:rPr>
      <w:rFonts w:ascii="Arial" w:hAnsi="Arial" w:eastAsia="黑体"/>
      <w:b/>
      <w:bCs/>
      <w:sz w:val="32"/>
      <w:szCs w:val="32"/>
      <w:lang w:val="en-US" w:eastAsia="zh-CN" w:bidi="ar-SA"/>
    </w:rPr>
  </w:style>
  <w:style w:type="character" w:styleId="796" w:customStyle="1">
    <w:name w:val="NormalCharacter"/>
    <w:uiPriority w:val="0"/>
    <w:semiHidden/>
    <w:qFormat/>
  </w:style>
  <w:style w:type="paragraph" w:styleId="797" w:customStyle="1">
    <w:name w:val="Heading 2"/>
    <w:basedOn w:val="730"/>
    <w:next w:val="730"/>
    <w:uiPriority w:val="0"/>
    <w:qFormat/>
    <w:pPr>
      <w:jc w:val="center"/>
      <w:keepNext/>
      <w:widowControl/>
    </w:pPr>
    <w:rPr>
      <w:rFonts w:ascii="楷体_GB2312" w:eastAsia="楷体_GB2312"/>
      <w:sz w:val="18"/>
      <w:szCs w:val="20"/>
    </w:rPr>
  </w:style>
  <w:style w:type="paragraph" w:styleId="798" w:customStyle="1">
    <w:name w:val="TOC 标题1"/>
    <w:basedOn w:val="731"/>
    <w:next w:val="73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99">
    <w:name w:val="No Spacing"/>
    <w:next w:val="730"/>
    <w:uiPriority w:val="1"/>
    <w:qFormat/>
    <w:pPr>
      <w:jc w:val="both"/>
      <w:widowControl w:val="off"/>
    </w:pPr>
    <w:rPr>
      <w:rFonts w:ascii="Times New Roman" w:hAnsi="Times New Roman" w:eastAsia="宋体" w:cs="Times New Roman"/>
      <w:sz w:val="21"/>
      <w:szCs w:val="24"/>
      <w:lang w:val="en-US" w:eastAsia="zh-CN" w:bidi="ar-SA"/>
    </w:rPr>
  </w:style>
  <w:style w:type="paragraph" w:styleId="800" w:customStyle="1">
    <w:name w:val="样式1"/>
    <w:basedOn w:val="731"/>
    <w:link w:val="801"/>
    <w:uiPriority w:val="0"/>
    <w:qFormat/>
    <w:pPr>
      <w:ind w:left="210" w:right="210"/>
    </w:pPr>
  </w:style>
  <w:style w:type="character" w:styleId="801" w:customStyle="1">
    <w:name w:val="样式1 字符"/>
    <w:link w:val="800"/>
    <w:uiPriority w:val="0"/>
    <w:qFormat/>
  </w:style>
  <w:style w:type="paragraph" w:styleId="802" w:customStyle="1">
    <w:name w:val="标题 21"/>
    <w:basedOn w:val="73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03" w:customStyle="1">
    <w:name w:val="列出段落1"/>
    <w:basedOn w:val="730"/>
    <w:uiPriority w:val="1"/>
    <w:qFormat/>
    <w:pPr>
      <w:ind w:left="400" w:firstLine="420"/>
      <w:jc w:val="left"/>
    </w:pPr>
    <w:rPr>
      <w:rFonts w:ascii="宋体" w:hAnsi="宋体" w:cs="宋体"/>
      <w:sz w:val="22"/>
      <w:szCs w:val="22"/>
      <w:lang w:val="zh-CN" w:bidi="zh-CN"/>
    </w:rPr>
  </w:style>
  <w:style w:type="paragraph" w:styleId="804" w:customStyle="1">
    <w:name w:val="Table Paragraph"/>
    <w:basedOn w:val="730"/>
    <w:uiPriority w:val="1"/>
    <w:qFormat/>
    <w:pPr>
      <w:jc w:val="left"/>
      <w:spacing w:before="160" w:line="276" w:lineRule="auto"/>
    </w:pPr>
    <w:rPr>
      <w:rFonts w:ascii="宋体" w:hAnsi="宋体" w:cs="宋体"/>
      <w:sz w:val="22"/>
      <w:szCs w:val="22"/>
      <w:lang w:val="zh-CN" w:bidi="zh-CN"/>
    </w:rPr>
  </w:style>
  <w:style w:type="character" w:styleId="805" w:customStyle="1">
    <w:name w:val="ask-title2"/>
    <w:uiPriority w:val="0"/>
    <w:qFormat/>
  </w:style>
  <w:style w:type="paragraph" w:styleId="806" w:customStyle="1">
    <w:name w:val="列出段落2"/>
    <w:basedOn w:val="730"/>
    <w:uiPriority w:val="99"/>
    <w:unhideWhenUsed/>
    <w:qFormat/>
    <w:pPr>
      <w:ind w:firstLine="420"/>
      <w:jc w:val="left"/>
    </w:pPr>
    <w:rPr>
      <w:rFonts w:ascii="宋体"/>
      <w:sz w:val="20"/>
      <w:szCs w:val="20"/>
    </w:rPr>
  </w:style>
  <w:style w:type="paragraph" w:styleId="807" w:customStyle="1">
    <w:name w:val="纯文本1"/>
    <w:basedOn w:val="730"/>
    <w:uiPriority w:val="0"/>
    <w:qFormat/>
    <w:pPr>
      <w:jc w:val="center"/>
      <w:spacing w:line="360" w:lineRule="auto"/>
    </w:pPr>
    <w:rPr>
      <w:rFonts w:ascii="宋体" w:hAnsi="Courier New"/>
      <w:sz w:val="20"/>
      <w:szCs w:val="21"/>
    </w:rPr>
  </w:style>
  <w:style w:type="character" w:styleId="808" w:customStyle="1">
    <w:name w:val="纯文本 Char2"/>
    <w:uiPriority w:val="0"/>
    <w:qFormat/>
    <w:rPr>
      <w:rFonts w:ascii="宋体" w:hAnsi="Courier New"/>
      <w:sz w:val="21"/>
    </w:rPr>
  </w:style>
  <w:style w:type="paragraph" w:styleId="809" w:customStyle="1">
    <w:name w:val="列出段落11"/>
    <w:basedOn w:val="730"/>
    <w:uiPriority w:val="0"/>
    <w:qFormat/>
    <w:pPr>
      <w:ind w:firstLine="420"/>
      <w:spacing w:line="0" w:lineRule="atLeast"/>
    </w:pPr>
    <w:rPr>
      <w:rFonts w:eastAsia="微软雅黑"/>
      <w:sz w:val="20"/>
      <w:szCs w:val="20"/>
    </w:rPr>
  </w:style>
  <w:style w:type="character" w:styleId="810" w:customStyle="1">
    <w:name w:val="纯文本 Char"/>
    <w:link w:val="811"/>
    <w:uiPriority w:val="0"/>
    <w:qFormat/>
    <w:rPr>
      <w:rFonts w:ascii="宋体" w:hAnsi="Courier New"/>
    </w:rPr>
  </w:style>
  <w:style w:type="paragraph" w:styleId="811" w:customStyle="1">
    <w:name w:val="纯文本2"/>
    <w:basedOn w:val="730"/>
    <w:link w:val="810"/>
    <w:uiPriority w:val="99"/>
    <w:qFormat/>
    <w:pPr>
      <w:ind w:firstLine="200"/>
      <w:spacing w:line="360" w:lineRule="auto"/>
    </w:pPr>
    <w:rPr>
      <w:rFonts w:ascii="宋体" w:hAnsi="Courier New"/>
      <w:sz w:val="20"/>
      <w:szCs w:val="20"/>
    </w:rPr>
  </w:style>
  <w:style w:type="character" w:styleId="812" w:customStyle="1">
    <w:name w:val="页脚 Char"/>
    <w:uiPriority w:val="0"/>
    <w:qFormat/>
    <w:rPr>
      <w:sz w:val="18"/>
      <w:szCs w:val="18"/>
    </w:rPr>
  </w:style>
  <w:style w:type="paragraph" w:styleId="813" w:customStyle="1">
    <w:name w:val="_Style 83"/>
    <w:basedOn w:val="730"/>
    <w:next w:val="803"/>
    <w:uiPriority w:val="99"/>
    <w:qFormat/>
    <w:pPr>
      <w:ind w:firstLine="420"/>
    </w:pPr>
  </w:style>
  <w:style w:type="character" w:styleId="814" w:customStyle="1">
    <w:name w:val="正文2 Char Char"/>
    <w:link w:val="815"/>
    <w:uiPriority w:val="0"/>
    <w:qFormat/>
    <w:rPr>
      <w:sz w:val="24"/>
    </w:rPr>
  </w:style>
  <w:style w:type="paragraph" w:styleId="815" w:customStyle="1">
    <w:name w:val="正文2"/>
    <w:basedOn w:val="730"/>
    <w:link w:val="814"/>
    <w:uiPriority w:val="0"/>
    <w:qFormat/>
    <w:pPr>
      <w:ind w:firstLine="510"/>
      <w:spacing w:before="156" w:line="360" w:lineRule="auto"/>
    </w:pPr>
    <w:rPr>
      <w:sz w:val="24"/>
      <w:szCs w:val="20"/>
    </w:rPr>
  </w:style>
  <w:style w:type="paragraph" w:styleId="816"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817" w:customStyle="1">
    <w:name w:val="标题 3 Char"/>
    <w:uiPriority w:val="0"/>
    <w:qFormat/>
    <w:rPr>
      <w:b/>
      <w:bCs/>
      <w:sz w:val="32"/>
      <w:szCs w:val="32"/>
    </w:rPr>
  </w:style>
  <w:style w:type="paragraph" w:styleId="818" w:customStyle="1">
    <w:name w:val="修订1"/>
    <w:uiPriority w:val="99"/>
    <w:unhideWhenUsed/>
    <w:qFormat/>
    <w:rPr>
      <w:rFonts w:ascii="Times New Roman" w:hAnsi="Times New Roman" w:eastAsia="宋体" w:cs="Times New Roman"/>
      <w:sz w:val="21"/>
      <w:szCs w:val="24"/>
      <w:lang w:val="en-US" w:eastAsia="zh-CN" w:bidi="ar-SA"/>
    </w:rPr>
  </w:style>
  <w:style w:type="character" w:styleId="819" w:customStyle="1">
    <w:name w:val="页脚 字符"/>
    <w:uiPriority w:val="99"/>
    <w:qFormat/>
    <w:rPr>
      <w:sz w:val="18"/>
    </w:rPr>
  </w:style>
  <w:style w:type="paragraph" w:styleId="820" w:customStyle="1">
    <w:name w:val="首行缩进"/>
    <w:basedOn w:val="730"/>
    <w:uiPriority w:val="0"/>
    <w:qFormat/>
    <w:pPr>
      <w:ind w:firstLine="480"/>
      <w:jc w:val="left"/>
      <w:spacing w:line="360" w:lineRule="auto"/>
    </w:pPr>
    <w:rPr>
      <w:rFonts w:ascii="宋体" w:hAnsi="宋体"/>
      <w:sz w:val="24"/>
      <w:szCs w:val="20"/>
    </w:rPr>
  </w:style>
  <w:style w:type="character" w:styleId="821" w:customStyle="1">
    <w:name w:val="标题 字符"/>
    <w:uiPriority w:val="99"/>
    <w:qFormat/>
    <w:rPr>
      <w:rFonts w:ascii="等线 Light" w:eastAsia="等线 Light"/>
      <w:b/>
      <w:sz w:val="32"/>
    </w:rPr>
  </w:style>
  <w:style w:type="character" w:styleId="822" w:customStyle="1">
    <w:name w:val="标题 1 字符"/>
    <w:uiPriority w:val="9"/>
    <w:qFormat/>
    <w:rPr>
      <w:b/>
      <w:bCs/>
      <w:sz w:val="21"/>
      <w:szCs w:val="44"/>
    </w:rPr>
  </w:style>
  <w:style w:type="paragraph" w:styleId="823" w:customStyle="1">
    <w:name w:val="列表段落1"/>
    <w:basedOn w:val="730"/>
    <w:uiPriority w:val="0"/>
    <w:qFormat/>
    <w:pPr>
      <w:ind w:left="400" w:firstLine="420"/>
      <w:jc w:val="left"/>
      <w:spacing w:before="100" w:beforeAutospacing="1" w:after="100" w:afterAutospacing="1"/>
    </w:pPr>
    <w:rPr>
      <w:rFonts w:ascii="宋体" w:hAnsi="宋体" w:cs="宋体"/>
      <w:sz w:val="22"/>
      <w:szCs w:val="22"/>
    </w:rPr>
  </w:style>
  <w:style w:type="paragraph" w:styleId="82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825" w:customStyle="1">
    <w:name w:val="纯文本3"/>
    <w:basedOn w:val="730"/>
    <w:uiPriority w:val="0"/>
    <w:qFormat/>
    <w:pPr>
      <w:ind w:firstLine="200"/>
      <w:spacing w:line="360" w:lineRule="auto"/>
    </w:pPr>
    <w:rPr>
      <w:rFonts w:ascii="宋体" w:hAnsi="Courier New"/>
      <w:sz w:val="20"/>
      <w:szCs w:val="20"/>
    </w:rPr>
  </w:style>
  <w:style w:type="character" w:styleId="826" w:customStyle="1">
    <w:name w:val="未处理的提及1"/>
    <w:basedOn w:val="737"/>
    <w:uiPriority w:val="99"/>
    <w:semiHidden/>
    <w:unhideWhenUsed/>
    <w:qFormat/>
    <w:rPr>
      <w:color w:val="605e5c"/>
      <w:shd w:val="clear" w:color="auto" w:fill="e1dfdd"/>
    </w:rPr>
  </w:style>
  <w:style w:type="paragraph" w:styleId="827" w:customStyle="1">
    <w:name w:val="纯文本4"/>
    <w:basedOn w:val="730"/>
    <w:uiPriority w:val="0"/>
    <w:qFormat/>
    <w:pPr>
      <w:ind w:firstLine="200"/>
      <w:spacing w:line="360" w:lineRule="auto"/>
    </w:pPr>
    <w:rPr>
      <w:rFonts w:ascii="宋体" w:hAnsi="Courier New" w:cs="宋体"/>
      <w:sz w:val="20"/>
      <w:szCs w:val="20"/>
    </w:rPr>
  </w:style>
  <w:style w:type="paragraph" w:styleId="828">
    <w:name w:val="List Paragraph"/>
    <w:basedOn w:val="730"/>
    <w:uiPriority w:val="99"/>
    <w:unhideWhenUsed/>
    <w:qFormat/>
    <w:pPr>
      <w:ind w:firstLine="420"/>
    </w:pPr>
  </w:style>
  <w:style w:type="paragraph" w:styleId="829" w:customStyle="1">
    <w:name w:val="纯文本11"/>
    <w:basedOn w:val="730"/>
    <w:next w:val="730"/>
    <w:uiPriority w:val="0"/>
    <w:qFormat/>
    <w:rPr>
      <w:rFonts w:ascii="宋体" w:hAnsi="Courier New" w:cs="Courier New"/>
      <w:szCs w:val="21"/>
    </w:rPr>
  </w:style>
  <w:style w:type="paragraph" w:styleId="830" w:customStyle="1">
    <w:name w:val="标题2"/>
    <w:basedOn w:val="732"/>
    <w:next w:val="730"/>
    <w:uiPriority w:val="0"/>
    <w:qFormat/>
    <w:pPr>
      <w:jc w:val="left"/>
      <w:keepLines w:val="0"/>
      <w:keepNext w:val="0"/>
      <w:spacing w:before="0" w:after="0" w:line="360" w:lineRule="auto"/>
    </w:pPr>
    <w:rPr>
      <w:rFonts w:ascii="宋体" w:hAnsi="宋体" w:eastAsia="宋体"/>
      <w:sz w:val="24"/>
      <w:szCs w:val="28"/>
    </w:rPr>
  </w:style>
  <w:style w:type="character" w:styleId="831" w:customStyle="1">
    <w:name w:val="font61"/>
    <w:basedOn w:val="737"/>
    <w:uiPriority w:val="0"/>
    <w:qFormat/>
    <w:rPr>
      <w:rFonts w:ascii="Arial" w:hAnsi="Arial" w:cs="Arial"/>
      <w:b/>
      <w:bCs/>
      <w:color w:val="000000"/>
      <w:sz w:val="21"/>
      <w:szCs w:val="21"/>
      <w:u w:val="none"/>
    </w:rPr>
  </w:style>
  <w:style w:type="paragraph" w:styleId="832" w:customStyle="1">
    <w:name w:val="标题04"/>
    <w:basedOn w:val="730"/>
    <w:next w:val="730"/>
    <w:uiPriority w:val="0"/>
    <w:qFormat/>
    <w:pPr>
      <w:jc w:val="left"/>
      <w:spacing w:line="360" w:lineRule="auto"/>
      <w:outlineLvl w:val="3"/>
    </w:pPr>
    <w:rPr>
      <w:rFonts w:ascii="宋体" w:hAnsi="宋体" w:cs="宋体" w:eastAsiaTheme="minorEastAsia"/>
      <w:b/>
      <w:color w:val="000000"/>
      <w:sz w:val="24"/>
    </w:rPr>
  </w:style>
  <w:style w:type="paragraph" w:styleId="833" w:customStyle="1">
    <w:name w:val="正文文本1"/>
    <w:basedOn w:val="730"/>
    <w:next w:val="730"/>
    <w:uiPriority w:val="0"/>
    <w:qFormat/>
    <w:pPr>
      <w:ind w:left="118"/>
      <w:spacing w:before="34"/>
    </w:pPr>
    <w:rPr>
      <w:rFonts w:ascii="宋体" w:hAnsi="宋体"/>
      <w:sz w:val="24"/>
    </w:rPr>
  </w:style>
  <w:style w:type="paragraph" w:styleId="834" w:customStyle="1">
    <w:name w:val="标题 31"/>
    <w:basedOn w:val="730"/>
    <w:next w:val="835"/>
    <w:uiPriority w:val="0"/>
    <w:qFormat/>
    <w:pPr>
      <w:outlineLvl w:val="2"/>
    </w:pPr>
    <w:rPr>
      <w:rFonts w:ascii="黑体" w:hAnsi="黑体" w:eastAsia="黑体"/>
      <w:sz w:val="32"/>
      <w:szCs w:val="32"/>
    </w:rPr>
  </w:style>
  <w:style w:type="paragraph" w:styleId="835" w:customStyle="1">
    <w:name w:val="正文缩进1"/>
    <w:basedOn w:val="730"/>
    <w:uiPriority w:val="99"/>
    <w:qFormat/>
    <w:pPr>
      <w:ind w:firstLine="420"/>
    </w:pPr>
    <w:rPr>
      <w:rFonts w:ascii="Calibri" w:hAnsi="Calibri"/>
    </w:rPr>
  </w:style>
  <w:style w:type="character" w:styleId="836" w:customStyle="1">
    <w:name w:val="rvts9"/>
    <w:uiPriority w:val="0"/>
    <w:qFormat/>
    <w:rPr>
      <w:rFonts w:ascii="KNLe" w:hAnsi="KNLe"/>
    </w:rPr>
  </w:style>
  <w:style w:type="character" w:styleId="837" w:customStyle="1">
    <w:name w:val="rvts13"/>
    <w:uiPriority w:val="0"/>
    <w:qFormat/>
    <w:rPr>
      <w:rFonts w:ascii="KNLe" w:hAnsi="KNLe"/>
      <w:color w:val="000000"/>
    </w:rPr>
  </w:style>
  <w:style w:type="character" w:styleId="838" w:customStyle="1">
    <w:name w:val="rvts11"/>
    <w:uiPriority w:val="0"/>
    <w:qFormat/>
    <w:rPr>
      <w:rFonts w:ascii="KNLe" w:hAnsi="KNLe"/>
      <w:u w:val="single"/>
    </w:rPr>
  </w:style>
  <w:style w:type="paragraph" w:styleId="839" w:customStyle="1">
    <w:name w:val="无间隔1"/>
    <w:basedOn w:val="730"/>
    <w:uiPriority w:val="0"/>
    <w:qFormat/>
    <w:rPr>
      <w:rFonts w:ascii="Calibri" w:hAnsi="Calibri"/>
    </w:rPr>
  </w:style>
  <w:style w:type="paragraph" w:styleId="840" w:customStyle="1">
    <w:name w:val="标题 11"/>
    <w:basedOn w:val="730"/>
    <w:next w:val="730"/>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41" w:customStyle="1">
    <w:name w:val="标题1"/>
    <w:basedOn w:val="730"/>
    <w:next w:val="730"/>
    <w:uiPriority w:val="10"/>
    <w:qFormat/>
    <w:pPr>
      <w:jc w:val="center"/>
      <w:spacing w:before="240" w:after="60"/>
      <w:outlineLvl w:val="0"/>
    </w:pPr>
    <w:rPr>
      <w:rFonts w:ascii="Cambria" w:hAnsi="Cambria"/>
      <w:b/>
      <w:bCs/>
      <w:sz w:val="32"/>
      <w:szCs w:val="32"/>
    </w:rPr>
  </w:style>
  <w:style w:type="paragraph" w:styleId="842" w:customStyle="1">
    <w:name w:val="正文文本 21"/>
    <w:basedOn w:val="730"/>
    <w:uiPriority w:val="99"/>
    <w:qFormat/>
    <w:pPr>
      <w:jc w:val="center"/>
      <w:widowControl/>
    </w:pPr>
    <w:rPr>
      <w:sz w:val="20"/>
    </w:rPr>
  </w:style>
  <w:style w:type="paragraph" w:styleId="843"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6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04A712-976A-47F0-A2B0-0E1AE969642F}"/>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10</cp:revision>
  <dcterms:created xsi:type="dcterms:W3CDTF">2024-11-07T10:08:00Z</dcterms:created>
  <dcterms:modified xsi:type="dcterms:W3CDTF">2026-07-09T08:46:13Z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BE92E2868E354FAAB5B12BAF93FDC610_13</vt:lpwstr>
  </property>
  <property fmtid="{D5CDD505-2E9C-101B-9397-08002B2CF9AE}" pid="4" name="KSOTemplateDocerSaveRecord">
    <vt:lpwstr>eyJoZGlkIjoiZTBiZWNjN2MyZmI3N2FlNGYwMjMwZjk5MGRkZTYzMTgiLCJ1c2VySWQiOiIzODE4MjAwOTUifQ==</vt:lpwstr>
  </property>
</Properties>
</file>